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purchase-order"/>
    <w:p>
      <w:pPr>
        <w:pStyle w:val="Heading1"/>
      </w:pPr>
      <w:r>
        <w:t xml:space="preserve">PURCHASE ORDER</w:t>
      </w:r>
    </w:p>
    <w:p>
      <w:pPr>
        <w:pStyle w:val="FirstParagraph"/>
      </w:pPr>
      <w:r>
        <w:t xml:space="preserve">Pharmaceutical Supply &amp; Pharmacist Professional Services</w:t>
      </w:r>
    </w:p>
    <w:p>
      <w:pPr>
        <w:pStyle w:val="BodyText"/>
      </w:pPr>
      <w:r>
        <w:t xml:space="preserve">Pharmacia San Carlo – Via Toledo, 142 – 80132 Naples (NA), Italy</w:t>
      </w:r>
    </w:p>
    <w:p>
      <w:pPr>
        <w:pStyle w:val="BodyText"/>
      </w:pPr>
      <w:r>
        <w:t xml:space="preserve">PO No. IT-NA-2025-04871</w:t>
      </w:r>
    </w:p>
    <w:p>
      <w:pPr>
        <w:pStyle w:val="BodyText"/>
      </w:pPr>
      <w:r>
        <w:t xml:space="preserve">Date of Issue: 14 June 2025  |  Valid Until: 14 July 2025</w:t>
      </w:r>
    </w:p>
    <w:bookmarkEnd w:id="20"/>
    <w:bookmarkStart w:id="23" w:name="parties-involved"/>
    <w:p>
      <w:pPr>
        <w:pStyle w:val="Heading2"/>
      </w:pPr>
      <w:r>
        <w:t xml:space="preserve">1. Parties Involved</w:t>
      </w:r>
    </w:p>
    <w:bookmarkStart w:id="21" w:name="buyer-receiving-party"/>
    <w:p>
      <w:pPr>
        <w:pStyle w:val="Heading3"/>
      </w:pPr>
      <w:r>
        <w:t xml:space="preserve">Buyer (Receiving Party)</w:t>
      </w:r>
    </w:p>
    <w:p>
      <w:pPr>
        <w:pStyle w:val="FirstParagraph"/>
      </w:pPr>
      <w:r>
        <w:rPr>
          <w:bCs/>
          <w:b/>
        </w:rPr>
        <w:t xml:space="preserve">Name:</w:t>
      </w:r>
      <w:r>
        <w:t xml:space="preserve"> </w:t>
      </w:r>
      <w:r>
        <w:t xml:space="preserve">Pharmacia San Carlo S.r.l.</w:t>
      </w:r>
    </w:p>
    <w:p>
      <w:pPr>
        <w:pStyle w:val="BodyText"/>
      </w:pPr>
      <w:r>
        <w:rPr>
          <w:bCs/>
          <w:b/>
        </w:rPr>
        <w:t xml:space="preserve">Address:</w:t>
      </w:r>
      <w:r>
        <w:t xml:space="preserve"> </w:t>
      </w:r>
      <w:r>
        <w:t xml:space="preserve">Via Toledo, 142, 80132 Naples (NA), Italy</w:t>
      </w:r>
    </w:p>
    <w:p>
      <w:pPr>
        <w:pStyle w:val="BodyText"/>
      </w:pPr>
      <w:r>
        <w:rPr>
          <w:bCs/>
          <w:b/>
        </w:rPr>
        <w:t xml:space="preserve">VAT Code (P.IVA):</w:t>
      </w:r>
      <w:r>
        <w:t xml:space="preserve"> </w:t>
      </w:r>
      <w:r>
        <w:t xml:space="preserve">IT08472910634</w:t>
      </w:r>
    </w:p>
    <w:p>
      <w:pPr>
        <w:pStyle w:val="BodyText"/>
      </w:pPr>
      <w:r>
        <w:rPr>
          <w:bCs/>
          <w:b/>
        </w:rPr>
        <w:t xml:space="preserve">Contact:</w:t>
      </w:r>
      <w:r>
        <w:t xml:space="preserve"> </w:t>
      </w:r>
      <w:r>
        <w:t xml:space="preserve">Dr. Maria Esposito, Lead Pharmacist</w:t>
      </w:r>
    </w:p>
    <w:p>
      <w:pPr>
        <w:pStyle w:val="BodyText"/>
      </w:pPr>
      <w:r>
        <w:rPr>
          <w:bCs/>
          <w:b/>
        </w:rPr>
        <w:t xml:space="preserve">Email:</w:t>
      </w:r>
      <w:r>
        <w:t xml:space="preserve"> </w:t>
      </w:r>
      <w:r>
        <w:t xml:space="preserve">ordini@farmaciasancarlo.it</w:t>
      </w:r>
    </w:p>
    <w:p>
      <w:pPr>
        <w:pStyle w:val="BodyText"/>
      </w:pPr>
      <w:r>
        <w:rPr>
          <w:bCs/>
          <w:b/>
        </w:rPr>
        <w:t xml:space="preserve">Phone:</w:t>
      </w:r>
      <w:r>
        <w:t xml:space="preserve"> </w:t>
      </w:r>
      <w:r>
        <w:t xml:space="preserve">+39 081 555 2210</w:t>
      </w:r>
    </w:p>
    <w:bookmarkEnd w:id="21"/>
    <w:bookmarkStart w:id="22" w:name="seller-supplying-party"/>
    <w:p>
      <w:pPr>
        <w:pStyle w:val="Heading3"/>
      </w:pPr>
      <w:r>
        <w:t xml:space="preserve">Seller (Supplying Party)</w:t>
      </w:r>
    </w:p>
    <w:p>
      <w:pPr>
        <w:pStyle w:val="FirstParagraph"/>
      </w:pPr>
      <w:r>
        <w:rPr>
          <w:bCs/>
          <w:b/>
        </w:rPr>
        <w:t xml:space="preserve">Name:</w:t>
      </w:r>
      <w:r>
        <w:t xml:space="preserve"> </w:t>
      </w:r>
      <w:r>
        <w:t xml:space="preserve">FarmoDistribuzione Sud S.p.A.</w:t>
      </w:r>
    </w:p>
    <w:p>
      <w:pPr>
        <w:pStyle w:val="BodyText"/>
      </w:pPr>
      <w:r>
        <w:rPr>
          <w:bCs/>
          <w:b/>
        </w:rPr>
        <w:t xml:space="preserve">Address:</w:t>
      </w:r>
      <w:r>
        <w:t xml:space="preserve"> </w:t>
      </w:r>
      <w:r>
        <w:t xml:space="preserve">Via Argine, 88, 80143 Naples (NA), Italy</w:t>
      </w:r>
    </w:p>
    <w:p>
      <w:pPr>
        <w:pStyle w:val="BodyText"/>
      </w:pPr>
      <w:r>
        <w:rPr>
          <w:bCs/>
          <w:b/>
        </w:rPr>
        <w:t xml:space="preserve">VAT Code (P.IVA):</w:t>
      </w:r>
      <w:r>
        <w:t xml:space="preserve"> </w:t>
      </w:r>
      <w:r>
        <w:t xml:space="preserve">IT07231840639</w:t>
      </w:r>
    </w:p>
    <w:p>
      <w:pPr>
        <w:pStyle w:val="BodyText"/>
      </w:pPr>
      <w:r>
        <w:rPr>
          <w:bCs/>
          <w:b/>
        </w:rPr>
        <w:t xml:space="preserve">Contact:</w:t>
      </w:r>
      <w:r>
        <w:t xml:space="preserve"> </w:t>
      </w:r>
      <w:r>
        <w:t xml:space="preserve">Ing. Luca Ferrante, Sales Director</w:t>
      </w:r>
    </w:p>
    <w:p>
      <w:pPr>
        <w:pStyle w:val="BodyText"/>
      </w:pPr>
      <w:r>
        <w:rPr>
          <w:bCs/>
          <w:b/>
        </w:rPr>
        <w:t xml:space="preserve">Email:</w:t>
      </w:r>
      <w:r>
        <w:t xml:space="preserve"> </w:t>
      </w:r>
      <w:r>
        <w:t xml:space="preserve">vendite@farmodistribuzione.it</w:t>
      </w:r>
    </w:p>
    <w:p>
      <w:pPr>
        <w:pStyle w:val="BodyText"/>
      </w:pPr>
      <w:r>
        <w:rPr>
          <w:bCs/>
          <w:b/>
        </w:rPr>
        <w:t xml:space="preserve">Phone:</w:t>
      </w:r>
      <w:r>
        <w:t xml:space="preserve"> </w:t>
      </w:r>
      <w:r>
        <w:t xml:space="preserve">+39 081 774 8832</w:t>
      </w:r>
    </w:p>
    <w:bookmarkEnd w:id="22"/>
    <w:bookmarkEnd w:id="23"/>
    <w:bookmarkStart w:id="24" w:name="purpose-of-this-purchase-order"/>
    <w:p>
      <w:pPr>
        <w:pStyle w:val="Heading2"/>
      </w:pPr>
      <w:r>
        <w:t xml:space="preserve">2. Purpose of This Purchase Order</w:t>
      </w:r>
    </w:p>
    <w:p>
      <w:pPr>
        <w:pStyle w:val="FirstParagraph"/>
      </w:pPr>
      <w:r>
        <w:t xml:space="preserve">This</w:t>
      </w:r>
      <w:r>
        <w:t xml:space="preserve"> </w:t>
      </w:r>
      <w:r>
        <w:t xml:space="preserve">Purchase Order</w:t>
      </w:r>
      <w:r>
        <w:t xml:space="preserve"> </w:t>
      </w:r>
      <w:r>
        <w:t xml:space="preserve">is issued by Pharmacia San Carlo, a licensed community pharmacy operating in the historic centre of</w:t>
      </w:r>
      <w:r>
        <w:t xml:space="preserve"> </w:t>
      </w:r>
      <w:r>
        <w:t xml:space="preserve">Italy Naples</w:t>
      </w:r>
      <w:r>
        <w:t xml:space="preserve">, to formally request the procurement of pharmaceutical products, laboratory equipment, and professional</w:t>
      </w:r>
      <w:r>
        <w:t xml:space="preserve"> </w:t>
      </w:r>
      <w:r>
        <w:t xml:space="preserve">Pharmacist</w:t>
      </w:r>
      <w:r>
        <w:t xml:space="preserve"> </w:t>
      </w:r>
      <w:r>
        <w:t xml:space="preserve">support services required for the continued operation of our dispensing counter, compounding laboratory, and patient counselling programme. All items listed below are intended for use exclusively within the premises located in Naples, Campania, and must comply with the regulatory framework established by the Italian Ministry of Health (Ministero della Salute) and the local Ordine dei Farmacisti di Napoli e Provincia.</w:t>
      </w:r>
    </w:p>
    <w:bookmarkEnd w:id="24"/>
    <w:bookmarkStart w:id="25" w:name="line-items"/>
    <w:p>
      <w:pPr>
        <w:pStyle w:val="Heading2"/>
      </w:pPr>
      <w:r>
        <w:t xml:space="preserve">3.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Amoxicillin 500 mg capsules, 28-tablet blister packs (OTC – over-the-counter supply for Pharmacist dispensing in Naples)</w:t>
            </w:r>
          </w:p>
        </w:tc>
        <w:tc>
          <w:tcPr/>
          <w:p>
            <w:pPr>
              <w:pStyle w:val="Compact"/>
              <w:jc w:val="left"/>
            </w:pPr>
            <w:r>
              <w:t xml:space="preserve">200</w:t>
            </w:r>
          </w:p>
        </w:tc>
        <w:tc>
          <w:tcPr/>
          <w:p>
            <w:pPr>
              <w:pStyle w:val="Compact"/>
              <w:jc w:val="left"/>
            </w:pPr>
            <w:r>
              <w:t xml:space="preserve">boxes</w:t>
            </w:r>
          </w:p>
        </w:tc>
        <w:tc>
          <w:tcPr/>
          <w:p>
            <w:pPr>
              <w:pStyle w:val="Compact"/>
              <w:jc w:val="left"/>
            </w:pPr>
            <w:r>
              <w:t xml:space="preserve">12.40</w:t>
            </w:r>
          </w:p>
        </w:tc>
        <w:tc>
          <w:tcPr/>
          <w:p>
            <w:pPr>
              <w:pStyle w:val="Compact"/>
              <w:jc w:val="left"/>
            </w:pPr>
            <w:r>
              <w:t xml:space="preserve">2,480.00</w:t>
            </w:r>
          </w:p>
        </w:tc>
      </w:tr>
      <w:tr>
        <w:tc>
          <w:tcPr/>
          <w:p>
            <w:pPr>
              <w:pStyle w:val="Compact"/>
              <w:jc w:val="left"/>
            </w:pPr>
            <w:r>
              <w:t xml:space="preserve">02</w:t>
            </w:r>
          </w:p>
        </w:tc>
        <w:tc>
          <w:tcPr/>
          <w:p>
            <w:pPr>
              <w:pStyle w:val="Compact"/>
              <w:jc w:val="left"/>
            </w:pPr>
            <w:r>
              <w:t xml:space="preserve">Ibuprofen 400 mg film-coated tablets, 20-tablet strips (Pharmacist-recommended analgesic stock for Italy Naples community patients)</w:t>
            </w:r>
          </w:p>
        </w:tc>
        <w:tc>
          <w:tcPr/>
          <w:p>
            <w:pPr>
              <w:pStyle w:val="Compact"/>
              <w:jc w:val="left"/>
            </w:pPr>
            <w:r>
              <w:t xml:space="preserve">350</w:t>
            </w:r>
          </w:p>
        </w:tc>
        <w:tc>
          <w:tcPr/>
          <w:p>
            <w:pPr>
              <w:pStyle w:val="Compact"/>
              <w:jc w:val="left"/>
            </w:pPr>
            <w:r>
              <w:t xml:space="preserve">boxes</w:t>
            </w:r>
          </w:p>
        </w:tc>
        <w:tc>
          <w:tcPr/>
          <w:p>
            <w:pPr>
              <w:pStyle w:val="Compact"/>
              <w:jc w:val="left"/>
            </w:pPr>
            <w:r>
              <w:t xml:space="preserve">4.85</w:t>
            </w:r>
          </w:p>
        </w:tc>
        <w:tc>
          <w:tcPr/>
          <w:p>
            <w:pPr>
              <w:pStyle w:val="Compact"/>
              <w:jc w:val="left"/>
            </w:pPr>
            <w:r>
              <w:t xml:space="preserve">1,697.50</w:t>
            </w:r>
          </w:p>
        </w:tc>
      </w:tr>
      <w:tr>
        <w:tc>
          <w:tcPr/>
          <w:p>
            <w:pPr>
              <w:pStyle w:val="Compact"/>
              <w:jc w:val="left"/>
            </w:pPr>
            <w:r>
              <w:t xml:space="preserve">03</w:t>
            </w:r>
          </w:p>
        </w:tc>
        <w:tc>
          <w:tcPr/>
          <w:p>
            <w:pPr>
              <w:pStyle w:val="Compact"/>
              <w:jc w:val="left"/>
            </w:pPr>
            <w:r>
              <w:t xml:space="preserve">Pharmacist compounding kit – sterile ointment base, preservatives, and graduated glassware (for in-house preparation at the Naples pharmacy)</w:t>
            </w:r>
          </w:p>
        </w:tc>
        <w:tc>
          <w:tcPr/>
          <w:p>
            <w:pPr>
              <w:pStyle w:val="Compact"/>
              <w:jc w:val="left"/>
            </w:pPr>
            <w:r>
              <w:t xml:space="preserve">15</w:t>
            </w:r>
          </w:p>
        </w:tc>
        <w:tc>
          <w:tcPr/>
          <w:p>
            <w:pPr>
              <w:pStyle w:val="Compact"/>
              <w:jc w:val="left"/>
            </w:pPr>
            <w:r>
              <w:t xml:space="preserve">kits</w:t>
            </w:r>
          </w:p>
        </w:tc>
        <w:tc>
          <w:tcPr/>
          <w:p>
            <w:pPr>
              <w:pStyle w:val="Compact"/>
              <w:jc w:val="left"/>
            </w:pPr>
            <w:r>
              <w:t xml:space="preserve">186.00</w:t>
            </w:r>
          </w:p>
        </w:tc>
        <w:tc>
          <w:tcPr/>
          <w:p>
            <w:pPr>
              <w:pStyle w:val="Compact"/>
              <w:jc w:val="left"/>
            </w:pPr>
            <w:r>
              <w:t xml:space="preserve">2,790.00</w:t>
            </w:r>
          </w:p>
        </w:tc>
      </w:tr>
      <w:tr>
        <w:tc>
          <w:tcPr/>
          <w:p>
            <w:pPr>
              <w:pStyle w:val="Compact"/>
              <w:jc w:val="left"/>
            </w:pPr>
            <w:r>
              <w:t xml:space="preserve">04</w:t>
            </w:r>
          </w:p>
        </w:tc>
        <w:tc>
          <w:tcPr/>
          <w:p>
            <w:pPr>
              <w:pStyle w:val="Compact"/>
              <w:jc w:val="left"/>
            </w:pPr>
            <w:r>
              <w:t xml:space="preserve">Digital pharmaceutical balance, precision 0.001 g, CE-marked (required for Pharmacist accuracy in Italy Naples compounding lab)</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1,240.00</w:t>
            </w:r>
          </w:p>
        </w:tc>
        <w:tc>
          <w:tcPr/>
          <w:p>
            <w:pPr>
              <w:pStyle w:val="Compact"/>
              <w:jc w:val="left"/>
            </w:pPr>
            <w:r>
              <w:t xml:space="preserve">2,480.00</w:t>
            </w:r>
          </w:p>
        </w:tc>
      </w:tr>
      <w:tr>
        <w:tc>
          <w:tcPr/>
          <w:p>
            <w:pPr>
              <w:pStyle w:val="Compact"/>
              <w:jc w:val="left"/>
            </w:pPr>
            <w:r>
              <w:t xml:space="preserve">05</w:t>
            </w:r>
          </w:p>
        </w:tc>
        <w:tc>
          <w:tcPr/>
          <w:p>
            <w:pPr>
              <w:pStyle w:val="Compact"/>
              <w:jc w:val="left"/>
            </w:pPr>
            <w:r>
              <w:t xml:space="preserve">Pharmacist professional development course – "Advanced Clinical Pharmacy Practice in Southern Italy" (1-day workshop, Naples venue, includes certification recognised by the Ordine dei Farmacisti)</w:t>
            </w:r>
          </w:p>
        </w:tc>
        <w:tc>
          <w:tcPr/>
          <w:p>
            <w:pPr>
              <w:pStyle w:val="Compact"/>
              <w:jc w:val="left"/>
            </w:pPr>
            <w:r>
              <w:t xml:space="preserve">4</w:t>
            </w:r>
          </w:p>
        </w:tc>
        <w:tc>
          <w:tcPr/>
          <w:p>
            <w:pPr>
              <w:pStyle w:val="Compact"/>
              <w:jc w:val="left"/>
            </w:pPr>
            <w:r>
              <w:t xml:space="preserve">seats</w:t>
            </w:r>
          </w:p>
        </w:tc>
        <w:tc>
          <w:tcPr/>
          <w:p>
            <w:pPr>
              <w:pStyle w:val="Compact"/>
              <w:jc w:val="left"/>
            </w:pPr>
            <w:r>
              <w:t xml:space="preserve">320.00</w:t>
            </w:r>
          </w:p>
        </w:tc>
        <w:tc>
          <w:tcPr/>
          <w:p>
            <w:pPr>
              <w:pStyle w:val="Compact"/>
              <w:jc w:val="left"/>
            </w:pPr>
            <w:r>
              <w:t xml:space="preserve">1,280.00</w:t>
            </w:r>
          </w:p>
        </w:tc>
      </w:tr>
      <w:tr>
        <w:tc>
          <w:tcPr/>
          <w:p>
            <w:pPr>
              <w:pStyle w:val="Compact"/>
              <w:jc w:val="left"/>
            </w:pPr>
            <w:r>
              <w:t xml:space="preserve">06</w:t>
            </w:r>
          </w:p>
        </w:tc>
        <w:tc>
          <w:tcPr/>
          <w:p>
            <w:pPr>
              <w:pStyle w:val="Compact"/>
              <w:jc w:val="left"/>
            </w:pPr>
            <w:r>
              <w:t xml:space="preserve">Refrigerated pharmaceutical storage cabinet, 200 L, temperature range 2–8 °C, with digital alarm (for vaccine and insulin storage per Italian AIFA guidelines)</w:t>
            </w:r>
          </w:p>
        </w:tc>
        <w:tc>
          <w:tcPr/>
          <w:p>
            <w:pPr>
              <w:pStyle w:val="Compact"/>
              <w:jc w:val="left"/>
            </w:pPr>
            <w:r>
              <w:t xml:space="preserve">1</w:t>
            </w:r>
          </w:p>
        </w:tc>
        <w:tc>
          <w:tcPr/>
          <w:p>
            <w:pPr>
              <w:pStyle w:val="Compact"/>
              <w:jc w:val="left"/>
            </w:pPr>
            <w:r>
              <w:t xml:space="preserve">unit</w:t>
            </w:r>
          </w:p>
        </w:tc>
        <w:tc>
          <w:tcPr/>
          <w:p>
            <w:pPr>
              <w:pStyle w:val="Compact"/>
              <w:jc w:val="left"/>
            </w:pPr>
            <w:r>
              <w:t xml:space="preserve">3,850.00</w:t>
            </w:r>
          </w:p>
        </w:tc>
        <w:tc>
          <w:tcPr/>
          <w:p>
            <w:pPr>
              <w:pStyle w:val="Compact"/>
              <w:jc w:val="left"/>
            </w:pPr>
            <w:r>
              <w:t xml:space="preserve">3,850.00</w:t>
            </w:r>
          </w:p>
        </w:tc>
      </w:tr>
      <w:tr>
        <w:tc>
          <w:tcPr/>
          <w:p>
            <w:pPr>
              <w:pStyle w:val="Compact"/>
              <w:jc w:val="left"/>
            </w:pPr>
            <w:r>
              <w:t xml:space="preserve">07</w:t>
            </w:r>
          </w:p>
        </w:tc>
        <w:tc>
          <w:tcPr/>
          <w:p>
            <w:pPr>
              <w:pStyle w:val="Compact"/>
              <w:jc w:val="left"/>
            </w:pPr>
            <w:r>
              <w:t xml:space="preserve">Pharmacist patient-counselling software licence – annual subscription, Italian-language interface, GDPR-compliant data hosting within Italy Naples jurisdiction</w:t>
            </w:r>
          </w:p>
        </w:tc>
        <w:tc>
          <w:tcPr/>
          <w:p>
            <w:pPr>
              <w:pStyle w:val="Compact"/>
              <w:jc w:val="left"/>
            </w:pPr>
            <w:r>
              <w:t xml:space="preserve">1</w:t>
            </w:r>
          </w:p>
        </w:tc>
        <w:tc>
          <w:tcPr/>
          <w:p>
            <w:pPr>
              <w:pStyle w:val="Compact"/>
              <w:jc w:val="left"/>
            </w:pPr>
            <w:r>
              <w:t xml:space="preserve">licence</w:t>
            </w:r>
          </w:p>
        </w:tc>
        <w:tc>
          <w:tcPr/>
          <w:p>
            <w:pPr>
              <w:pStyle w:val="Compact"/>
              <w:jc w:val="left"/>
            </w:pPr>
            <w:r>
              <w:t xml:space="preserve">1,150.00</w:t>
            </w:r>
          </w:p>
        </w:tc>
        <w:tc>
          <w:tcPr/>
          <w:p>
            <w:pPr>
              <w:pStyle w:val="Compact"/>
              <w:jc w:val="left"/>
            </w:pPr>
            <w:r>
              <w:t xml:space="preserve">1,150.00</w:t>
            </w:r>
          </w:p>
        </w:tc>
      </w:tr>
      <w:tr>
        <w:tc>
          <w:tcPr/>
          <w:p>
            <w:pPr>
              <w:pStyle w:val="Compact"/>
              <w:jc w:val="left"/>
            </w:pPr>
            <w:r>
              <w:t xml:space="preserve">08</w:t>
            </w:r>
          </w:p>
        </w:tc>
        <w:tc>
          <w:tcPr/>
          <w:p>
            <w:pPr>
              <w:pStyle w:val="Compact"/>
              <w:jc w:val="left"/>
            </w:pPr>
            <w:r>
              <w:t xml:space="preserve">Personal protective equipment (PPE) for Pharmacist staff – nitrile gloves, face shields, and lab coats, bulk order for 6-month supply</w:t>
            </w:r>
          </w:p>
        </w:tc>
        <w:tc>
          <w:tcPr/>
          <w:p>
            <w:pPr>
              <w:pStyle w:val="Compact"/>
              <w:jc w:val="left"/>
            </w:pPr>
            <w:r>
              <w:t xml:space="preserve">1</w:t>
            </w:r>
          </w:p>
        </w:tc>
        <w:tc>
          <w:tcPr/>
          <w:p>
            <w:pPr>
              <w:pStyle w:val="Compact"/>
              <w:jc w:val="left"/>
            </w:pPr>
            <w:r>
              <w:t xml:space="preserve">lot</w:t>
            </w:r>
          </w:p>
        </w:tc>
        <w:tc>
          <w:tcPr/>
          <w:p>
            <w:pPr>
              <w:pStyle w:val="Compact"/>
              <w:jc w:val="left"/>
            </w:pPr>
            <w:r>
              <w:t xml:space="preserve">620.00</w:t>
            </w:r>
          </w:p>
        </w:tc>
        <w:tc>
          <w:tcPr/>
          <w:p>
            <w:pPr>
              <w:pStyle w:val="Compact"/>
              <w:jc w:val="left"/>
            </w:pPr>
            <w:r>
              <w:t xml:space="preserve">620.00</w:t>
            </w:r>
          </w:p>
        </w:tc>
      </w:tr>
      <w:tr>
        <w:tc>
          <w:tcPr>
            <w:gridSpan w:val="5"/>
          </w:tcPr>
          <w:p>
            <w:pPr>
              <w:pStyle w:val="Compact"/>
              <w:jc w:val="right"/>
            </w:pPr>
            <w:r>
              <w:t xml:space="preserve">Subtotal</w:t>
            </w:r>
          </w:p>
        </w:tc>
        <w:tc>
          <w:tcPr/>
          <w:p>
            <w:pPr>
              <w:pStyle w:val="Compact"/>
              <w:jc w:val="left"/>
            </w:pPr>
            <w:r>
              <w:t xml:space="preserve">16,347.50</w:t>
            </w:r>
          </w:p>
        </w:tc>
      </w:tr>
      <w:tr>
        <w:tc>
          <w:tcPr>
            <w:gridSpan w:val="5"/>
          </w:tcPr>
          <w:p>
            <w:pPr>
              <w:pStyle w:val="Compact"/>
              <w:jc w:val="right"/>
            </w:pPr>
            <w:r>
              <w:t xml:space="preserve">VAT (22% – Italian standard rate)</w:t>
            </w:r>
          </w:p>
        </w:tc>
        <w:tc>
          <w:tcPr/>
          <w:p>
            <w:pPr>
              <w:pStyle w:val="Compact"/>
              <w:jc w:val="left"/>
            </w:pPr>
            <w:r>
              <w:t xml:space="preserve">3,596.45</w:t>
            </w:r>
          </w:p>
        </w:tc>
      </w:tr>
      <w:tr>
        <w:tc>
          <w:tcPr>
            <w:gridSpan w:val="5"/>
          </w:tcPr>
          <w:p>
            <w:pPr>
              <w:pStyle w:val="Compact"/>
              <w:jc w:val="right"/>
            </w:pPr>
            <w:r>
              <w:t xml:space="preserve">GRAND TOTAL (EUR)</w:t>
            </w:r>
          </w:p>
        </w:tc>
        <w:tc>
          <w:tcPr/>
          <w:p>
            <w:pPr>
              <w:pStyle w:val="Compact"/>
              <w:jc w:val="left"/>
            </w:pPr>
            <w:r>
              <w:t xml:space="preserve">19,943.95</w:t>
            </w:r>
          </w:p>
        </w:tc>
      </w:tr>
    </w:tbl>
    <w:bookmarkEnd w:id="25"/>
    <w:bookmarkStart w:id="26" w:name="delivery-and-logistics"/>
    <w:p>
      <w:pPr>
        <w:pStyle w:val="Heading2"/>
      </w:pPr>
      <w:r>
        <w:t xml:space="preserve">4. Delivery and Logistics</w:t>
      </w:r>
    </w:p>
    <w:p>
      <w:pPr>
        <w:pStyle w:val="FirstParagraph"/>
      </w:pPr>
      <w:r>
        <w:t xml:space="preserve">All physical goods referenced in this</w:t>
      </w:r>
      <w:r>
        <w:t xml:space="preserve"> </w:t>
      </w:r>
      <w:r>
        <w:t xml:space="preserve">Purchase Order</w:t>
      </w:r>
      <w:r>
        <w:t xml:space="preserve"> </w:t>
      </w:r>
      <w:r>
        <w:t xml:space="preserve">shall be delivered to the receiving address of Pharmacia San Carlo at Via Toledo, 142, 80132 Naples (NA), Italy. Delivery must be completed no later than</w:t>
      </w:r>
      <w:r>
        <w:t xml:space="preserve"> </w:t>
      </w:r>
      <w:r>
        <w:rPr>
          <w:bCs/>
          <w:b/>
        </w:rPr>
        <w:t xml:space="preserve">28 June 2025</w:t>
      </w:r>
      <w:r>
        <w:t xml:space="preserve">. The Seller is responsible for all transport costs, insurance, and customs documentation should any cross-border components be involved. Temperature-sensitive pharmaceutical items (Items 01, 02, and 06) must be transported in validated cold-chain packaging to maintain integrity in accordance with Italian pharmaceutical distribution regulations (D.Lgs. 219/2006). The</w:t>
      </w:r>
      <w:r>
        <w:t xml:space="preserve"> </w:t>
      </w:r>
      <w:r>
        <w:t xml:space="preserve">Pharmacist</w:t>
      </w:r>
      <w:r>
        <w:t xml:space="preserve"> </w:t>
      </w:r>
      <w:r>
        <w:t xml:space="preserve">on duty at the Naples premises shall inspect all incoming stock upon arrival and sign the delivery manifest. Any discrepancies, damaged packaging, or expired batch numbers must be reported to the Seller within 48 hours of receipt.</w:t>
      </w:r>
    </w:p>
    <w:bookmarkEnd w:id="26"/>
    <w:bookmarkStart w:id="27" w:name="payment-terms"/>
    <w:p>
      <w:pPr>
        <w:pStyle w:val="Heading2"/>
      </w:pPr>
      <w:r>
        <w:t xml:space="preserve">5. Payment Terms</w:t>
      </w:r>
    </w:p>
    <w:p>
      <w:pPr>
        <w:pStyle w:val="FirstParagraph"/>
      </w:pPr>
      <w:r>
        <w:t xml:space="preserve">Payment for this</w:t>
      </w:r>
      <w:r>
        <w:t xml:space="preserve"> </w:t>
      </w:r>
      <w:r>
        <w:t xml:space="preserve">Purchase Order</w:t>
      </w:r>
      <w:r>
        <w:t xml:space="preserve"> </w:t>
      </w:r>
      <w:r>
        <w:t xml:space="preserve">shall be made via bank transfer (bonifico bancario) to the Seller's designated IBAN account within</w:t>
      </w:r>
      <w:r>
        <w:t xml:space="preserve"> </w:t>
      </w:r>
      <w:r>
        <w:rPr>
          <w:bCs/>
          <w:b/>
        </w:rPr>
        <w:t xml:space="preserve">30 calendar days</w:t>
      </w:r>
      <w:r>
        <w:t xml:space="preserve"> </w:t>
      </w:r>
      <w:r>
        <w:t xml:space="preserve">from the date of invoice issuance, in accordance with standard commercial practice in</w:t>
      </w:r>
      <w:r>
        <w:t xml:space="preserve"> </w:t>
      </w:r>
      <w:r>
        <w:t xml:space="preserve">Italy Naples</w:t>
      </w:r>
      <w:r>
        <w:t xml:space="preserve">. The Buyer shall include the Purchase Order number (IT-NA-2025-04871) in the payment reference field. Late payments shall accrue interest at the rate prescribed by Italian Legislative Decree 231/2002. No payment shall be due until the Buyer's</w:t>
      </w:r>
      <w:r>
        <w:t xml:space="preserve"> </w:t>
      </w:r>
      <w:r>
        <w:t xml:space="preserve">Pharmacist</w:t>
      </w:r>
      <w:r>
        <w:t xml:space="preserve"> </w:t>
      </w:r>
      <w:r>
        <w:t xml:space="preserve">has confirmed in writing that all delivered goods meet the quality, quantity, and regulatory specifications outlined in this document.</w:t>
      </w:r>
    </w:p>
    <w:bookmarkEnd w:id="27"/>
    <w:bookmarkStart w:id="28" w:name="terms-and-conditions"/>
    <w:p>
      <w:pPr>
        <w:pStyle w:val="Heading2"/>
      </w:pPr>
      <w:r>
        <w:t xml:space="preserve">6.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Seller upon countersignature by both parties. It supersedes all prior quotations, verbal agreements, or correspondence relating to the items described herein.</w:t>
      </w:r>
    </w:p>
    <w:p>
      <w:pPr>
        <w:numPr>
          <w:ilvl w:val="0"/>
          <w:numId w:val="1001"/>
        </w:numPr>
        <w:pStyle w:val="Compact"/>
      </w:pPr>
      <w:r>
        <w:t xml:space="preserve">All pharmaceutical products supplied under this order must hold a valid marketing authorisation (AIC) issued by the Italian Medicines Agency (AIFA) and must be manufactured in compliance with EU Good Manufacturing Practice (GMP) standards.</w:t>
      </w:r>
    </w:p>
    <w:p>
      <w:pPr>
        <w:numPr>
          <w:ilvl w:val="0"/>
          <w:numId w:val="1001"/>
        </w:numPr>
        <w:pStyle w:val="Compact"/>
      </w:pPr>
      <w:r>
        <w:t xml:space="preserve">The Seller warrants that all</w:t>
      </w:r>
      <w:r>
        <w:t xml:space="preserve"> </w:t>
      </w:r>
      <w:r>
        <w:t xml:space="preserve">Pharmacist</w:t>
      </w:r>
      <w:r>
        <w:t xml:space="preserve">-grade equipment and laboratory instruments are new, unused, and carry a minimum 24-month manufacturer's warranty valid throughout the territory of Italy, with service centres accessible from Naples.</w:t>
      </w:r>
    </w:p>
    <w:p>
      <w:pPr>
        <w:numPr>
          <w:ilvl w:val="0"/>
          <w:numId w:val="1001"/>
        </w:numPr>
        <w:pStyle w:val="Compact"/>
      </w:pPr>
      <w:r>
        <w:t xml:space="preserve">The professional development course (Item 05) shall be conducted in Italian at a venue in Naples, Campania. The Seller guarantees that the course content has been reviewed and approved by the Ordine dei Farmacisti di Napoli e Provincia for Continuing Professional Development (CPD) credit recognition.</w:t>
      </w:r>
    </w:p>
    <w:p>
      <w:pPr>
        <w:numPr>
          <w:ilvl w:val="0"/>
          <w:numId w:val="1001"/>
        </w:numPr>
        <w:pStyle w:val="Compact"/>
      </w:pPr>
      <w:r>
        <w:t xml:space="preserve">Both parties agree to comply with all applicable data protection obligations under the EU General Data Protection Regulation (GDPR) and the Italian Privacy Code (D.Lgs. 196/2003, as amended by D.Lgs. 101/2018). Patient data processed through the counselling software (Item 07) shall be stored exclusively on servers located within the national territory of Italy.</w:t>
      </w:r>
    </w:p>
    <w:p>
      <w:pPr>
        <w:numPr>
          <w:ilvl w:val="0"/>
          <w:numId w:val="1001"/>
        </w:numPr>
        <w:pStyle w:val="Compact"/>
      </w:pPr>
      <w:r>
        <w:t xml:space="preserve">In the event of a supply disruption, the Seller shall notify the Buyer's</w:t>
      </w:r>
      <w:r>
        <w:t xml:space="preserve"> </w:t>
      </w:r>
      <w:r>
        <w:t xml:space="preserve">Pharmacist</w:t>
      </w:r>
      <w:r>
        <w:t xml:space="preserve"> </w:t>
      </w:r>
      <w:r>
        <w:t xml:space="preserve">in writing within 24 hours and propose an alternative delivery schedule. Repeated failure to meet delivery deadlines (more than two instances within a 12-month period) shall entitle the Buyer to terminate this</w:t>
      </w:r>
      <w:r>
        <w:t xml:space="preserve"> </w:t>
      </w:r>
      <w:r>
        <w:t xml:space="preserve">Purchase Order</w:t>
      </w:r>
      <w:r>
        <w:t xml:space="preserve"> </w:t>
      </w:r>
      <w:r>
        <w:t xml:space="preserve">without penalty.</w:t>
      </w:r>
    </w:p>
    <w:p>
      <w:pPr>
        <w:numPr>
          <w:ilvl w:val="0"/>
          <w:numId w:val="1001"/>
        </w:numPr>
        <w:pStyle w:val="Compact"/>
      </w:pPr>
      <w:r>
        <w:t xml:space="preserve">Any disputes arising from this Purchase Order shall be resolved through the competent courts of Naples (Tribunale di Napoli), in accordance with Italian civil and commercial law. The parties may, however, first attempt mediation through the Camera di Commercio di Napoli.</w:t>
      </w:r>
    </w:p>
    <w:p>
      <w:pPr>
        <w:numPr>
          <w:ilvl w:val="0"/>
          <w:numId w:val="1001"/>
        </w:numPr>
        <w:pStyle w:val="Compact"/>
      </w:pPr>
      <w:r>
        <w:t xml:space="preserve">This document is governed by the laws of the Italian Republic. All references to "Italy Naples" in this Purchase Order denote the city of Naples and its metropolitan administrative area within the Campania region.</w:t>
      </w:r>
    </w:p>
    <w:bookmarkEnd w:id="28"/>
    <w:bookmarkStart w:id="29" w:name="authorisation-and-signatures"/>
    <w:p>
      <w:pPr>
        <w:pStyle w:val="Heading2"/>
      </w:pPr>
      <w:r>
        <w:t xml:space="preserve">7. Authorisation and Signatures</w:t>
      </w:r>
    </w:p>
    <w:p>
      <w:pPr>
        <w:pStyle w:val="FirstParagraph"/>
      </w:pPr>
      <w:r>
        <w:t xml:space="preserve">By signing below, both parties confirm that they have read, understood, and agree to all terms set forth in this</w:t>
      </w:r>
      <w:r>
        <w:t xml:space="preserve"> </w:t>
      </w:r>
      <w:r>
        <w:t xml:space="preserve">Purchase Order</w:t>
      </w:r>
      <w:r>
        <w:t xml:space="preserve">. The Buyer's signature is authorised by the Lead</w:t>
      </w:r>
      <w:r>
        <w:t xml:space="preserve"> </w:t>
      </w:r>
      <w:r>
        <w:t xml:space="preserve">Pharmacist</w:t>
      </w:r>
      <w:r>
        <w:t xml:space="preserve"> </w:t>
      </w:r>
      <w:r>
        <w:t xml:space="preserve">of Pharmacia San Carlo, who holds the legal representative mandate for the entity. The Seller's signature is authorised by the Sales Director of FarmoDistribuzione Sud S.p.A. This Purchase Order is valid for use in the commercial and regulatory context of</w:t>
      </w:r>
      <w:r>
        <w:t xml:space="preserve"> </w:t>
      </w:r>
      <w:r>
        <w:t xml:space="preserve">Italy Naples</w:t>
      </w:r>
      <w:r>
        <w:t xml:space="preserve"> </w:t>
      </w:r>
      <w:r>
        <w:t xml:space="preserve">and shall be retained in the pharmacy's official records for a minimum period of ten (10) years as required by Italian pharmaceutical legislation.</w:t>
      </w:r>
    </w:p>
    <w:bookmarkEnd w:id="29"/>
    <w:p>
      <w:pPr>
        <w:pStyle w:val="BodyText"/>
      </w:pPr>
      <w:r>
        <w:rPr>
          <w:bCs/>
          <w:b/>
        </w:rPr>
        <w:t xml:space="preserve">For and on behalf of the Buyer:</w:t>
      </w:r>
    </w:p>
    <w:p>
      <w:pPr>
        <w:pStyle w:val="BodyText"/>
      </w:pPr>
      <w:r>
        <w:t xml:space="preserve">Pharmacia San Carlo S.r.l.</w:t>
      </w:r>
    </w:p>
    <w:p>
      <w:pPr>
        <w:pStyle w:val="BodyText"/>
      </w:pPr>
      <w:r>
        <w:t xml:space="preserve">Dr. Maria Esposito – Lead Pharmacist</w:t>
      </w:r>
      <w:r>
        <w:br/>
      </w:r>
      <w:r>
        <w:t xml:space="preserve">Signature &amp; Date</w:t>
      </w:r>
    </w:p>
    <w:p>
      <w:pPr>
        <w:pStyle w:val="BodyText"/>
      </w:pPr>
      <w:r>
        <w:rPr>
          <w:bCs/>
          <w:b/>
        </w:rPr>
        <w:t xml:space="preserve">For and on behalf of the Seller:</w:t>
      </w:r>
    </w:p>
    <w:p>
      <w:pPr>
        <w:pStyle w:val="BodyText"/>
      </w:pPr>
      <w:r>
        <w:t xml:space="preserve">FarmoDistribuzione Sud S.p.A.</w:t>
      </w:r>
    </w:p>
    <w:p>
      <w:pPr>
        <w:pStyle w:val="BodyText"/>
      </w:pPr>
      <w:r>
        <w:t xml:space="preserve">Ing. Luca Ferrante – Sales Director</w:t>
      </w:r>
      <w:r>
        <w:br/>
      </w:r>
      <w:r>
        <w:t xml:space="preserve">Signature &amp; Date</w:t>
      </w:r>
    </w:p>
    <w:p>
      <w:pPr>
        <w:pStyle w:val="BodyText"/>
      </w:pPr>
      <w:r>
        <w:t xml:space="preserve">Purchase Order No. IT-NA-2025-04871 | Pharmacia San Carlo S.r.l. – Naples, Italy | Page 1 of 1</w:t>
      </w:r>
    </w:p>
    <w:p>
      <w:pPr>
        <w:pStyle w:val="BodyText"/>
      </w:pPr>
      <w:r>
        <w:t xml:space="preserve">This document was prepared in accordance with Italian commercial practice and the regulatory standards of the Ordine dei Farmacisti di Napoli e Provincia.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Services - Italy Naples</dc:title>
  <dc:creator/>
  <dc:language>en</dc:language>
  <cp:keywords/>
  <dcterms:created xsi:type="dcterms:W3CDTF">2026-10-10T06:58:41Z</dcterms:created>
  <dcterms:modified xsi:type="dcterms:W3CDTF">2026-10-10T06:58:41Z</dcterms:modified>
</cp:coreProperties>
</file>

<file path=docProps/custom.xml><?xml version="1.0" encoding="utf-8"?>
<Properties xmlns="http://schemas.openxmlformats.org/officeDocument/2006/custom-properties" xmlns:vt="http://schemas.openxmlformats.org/officeDocument/2006/docPropsVTypes"/>
</file>