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w:t>
      </w:r>
      <w:r>
        <w:t xml:space="preserve"> </w:t>
      </w:r>
      <w:r>
        <w:t xml:space="preserve">Italy</w:t>
      </w:r>
      <w:r>
        <w:t xml:space="preserve"> </w:t>
      </w:r>
      <w:r>
        <w:t xml:space="preserve">Rome</w:t>
      </w:r>
    </w:p>
    <w:bookmarkStart w:id="20" w:name="purchase-order"/>
    <w:p>
      <w:pPr>
        <w:pStyle w:val="Heading1"/>
      </w:pPr>
      <w:r>
        <w:t xml:space="preserve">PURCHASE ORDER</w:t>
      </w:r>
    </w:p>
    <w:p>
      <w:pPr>
        <w:pStyle w:val="FirstParagraph"/>
      </w:pPr>
      <w:r>
        <w:t xml:space="preserve">Official Procurement Document for Pharmaceutical Supplies and Services</w:t>
      </w:r>
    </w:p>
    <w:p>
      <w:pPr>
        <w:pStyle w:val="BodyText"/>
      </w:pPr>
      <w:r>
        <w:t xml:space="preserve">Issued in accordance with Italian Legislative Decree 219/2006 (Codice del Farmaco) and EU Directive 2001/83/EC</w:t>
      </w:r>
    </w:p>
    <w:p>
      <w:pPr>
        <w:pStyle w:val="BodyText"/>
      </w:pPr>
      <w:r>
        <w:t xml:space="preserve">PO No. RM-2025-04871</w:t>
      </w:r>
    </w:p>
    <w:p>
      <w:pPr>
        <w:pStyle w:val="BodyText"/>
      </w:pPr>
      <w:r>
        <w:t xml:space="preserve">Date of Issue: 14 June 2025</w:t>
      </w:r>
    </w:p>
    <w:p>
      <w:pPr>
        <w:pStyle w:val="BodyText"/>
      </w:pPr>
      <w:r>
        <w:t xml:space="preserve">Place of Issue: Rome, Lazio, Italy</w:t>
      </w:r>
    </w:p>
    <w:bookmarkEnd w:id="20"/>
    <w:bookmarkStart w:id="21" w:name="buyer-information-pharmacist-farmacia"/>
    <w:p>
      <w:pPr>
        <w:pStyle w:val="Heading2"/>
      </w:pPr>
      <w:r>
        <w:t xml:space="preserve">1. Buyer Information (Pharmacist / Farmacia)</w:t>
      </w:r>
    </w:p>
    <w:p>
      <w:pPr>
        <w:pStyle w:val="FirstParagraph"/>
      </w:pPr>
      <w:r>
        <w:rPr>
          <w:bCs/>
          <w:b/>
        </w:rPr>
        <w:t xml:space="preserve">Pharmacist Name:</w:t>
      </w:r>
      <w:r>
        <w:t xml:space="preserve"> </w:t>
      </w:r>
      <w:r>
        <w:t xml:space="preserve">Dott.ssa Maria Concetta Ferrante</w:t>
      </w:r>
    </w:p>
    <w:p>
      <w:pPr>
        <w:pStyle w:val="BodyText"/>
      </w:pPr>
      <w:r>
        <w:rPr>
          <w:bCs/>
          <w:b/>
        </w:rPr>
        <w:t xml:space="preserve">Professional Title:</w:t>
      </w:r>
      <w:r>
        <w:t xml:space="preserve"> </w:t>
      </w:r>
      <w:r>
        <w:t xml:space="preserve">Licensed Pharmacist (Farmacista Titolare)</w:t>
      </w:r>
    </w:p>
    <w:p>
      <w:pPr>
        <w:pStyle w:val="BodyText"/>
      </w:pPr>
      <w:r>
        <w:rPr>
          <w:bCs/>
          <w:b/>
        </w:rPr>
        <w:t xml:space="preserve">Pharmacy Name:</w:t>
      </w:r>
      <w:r>
        <w:t xml:space="preserve"> </w:t>
      </w:r>
      <w:r>
        <w:t xml:space="preserve">Farmacia San Pietro in Vincoli</w:t>
      </w:r>
    </w:p>
    <w:p>
      <w:pPr>
        <w:pStyle w:val="BodyText"/>
      </w:pPr>
      <w:r>
        <w:rPr>
          <w:bCs/>
          <w:b/>
        </w:rPr>
        <w:t xml:space="preserve">Address:</w:t>
      </w:r>
      <w:r>
        <w:t xml:space="preserve"> </w:t>
      </w:r>
      <w:r>
        <w:t xml:space="preserve">Via dei Fori Imperiali, 42, 00186 Rome (RM), Italy</w:t>
      </w:r>
    </w:p>
    <w:p>
      <w:pPr>
        <w:pStyle w:val="BodyText"/>
      </w:pPr>
      <w:r>
        <w:rPr>
          <w:bCs/>
          <w:b/>
        </w:rPr>
        <w:t xml:space="preserve">VAT Number (P.IVA):</w:t>
      </w:r>
      <w:r>
        <w:t xml:space="preserve"> </w:t>
      </w:r>
      <w:r>
        <w:t xml:space="preserve">IT01234567890</w:t>
      </w:r>
    </w:p>
    <w:p>
      <w:pPr>
        <w:pStyle w:val="BodyText"/>
      </w:pPr>
      <w:r>
        <w:rPr>
          <w:bCs/>
          <w:b/>
        </w:rPr>
        <w:t xml:space="preserve">Albo dei Farmacisti:</w:t>
      </w:r>
      <w:r>
        <w:t xml:space="preserve"> </w:t>
      </w:r>
      <w:r>
        <w:t xml:space="preserve">Rome Section, Reg. No. RM-4521</w:t>
      </w:r>
    </w:p>
    <w:p>
      <w:pPr>
        <w:pStyle w:val="BodyText"/>
      </w:pPr>
      <w:r>
        <w:rPr>
          <w:bCs/>
          <w:b/>
        </w:rPr>
        <w:t xml:space="preserve">ASL Reference:</w:t>
      </w:r>
      <w:r>
        <w:t xml:space="preserve"> </w:t>
      </w:r>
      <w:r>
        <w:t xml:space="preserve">ASL Roma 1 – Ufficio Farmaceutico</w:t>
      </w:r>
    </w:p>
    <w:p>
      <w:pPr>
        <w:pStyle w:val="BodyText"/>
      </w:pPr>
      <w:r>
        <w:rPr>
          <w:bCs/>
          <w:b/>
        </w:rPr>
        <w:t xml:space="preserve">Supplier Name:</w:t>
      </w:r>
      <w:r>
        <w:t xml:space="preserve"> </w:t>
      </w:r>
      <w:r>
        <w:t xml:space="preserve">FarmoDistribuzione S.p.A.</w:t>
      </w:r>
    </w:p>
    <w:p>
      <w:pPr>
        <w:pStyle w:val="BodyText"/>
      </w:pPr>
      <w:r>
        <w:rPr>
          <w:bCs/>
          <w:b/>
        </w:rPr>
        <w:t xml:space="preserve">Address:</w:t>
      </w:r>
      <w:r>
        <w:t xml:space="preserve"> </w:t>
      </w:r>
      <w:r>
        <w:t xml:space="preserve">Via Tiburtina Valmontone, 118, 00071 Pomezia (RM), Italy</w:t>
      </w:r>
    </w:p>
    <w:p>
      <w:pPr>
        <w:pStyle w:val="BodyText"/>
      </w:pPr>
      <w:r>
        <w:rPr>
          <w:bCs/>
          <w:b/>
        </w:rPr>
        <w:t xml:space="preserve">VAT Number (P.IVA):</w:t>
      </w:r>
      <w:r>
        <w:t xml:space="preserve"> </w:t>
      </w:r>
      <w:r>
        <w:t xml:space="preserve">IT09876543210</w:t>
      </w:r>
    </w:p>
    <w:p>
      <w:pPr>
        <w:pStyle w:val="BodyText"/>
      </w:pPr>
      <w:r>
        <w:rPr>
          <w:bCs/>
          <w:b/>
        </w:rPr>
        <w:t xml:space="preserve">REA:</w:t>
      </w:r>
      <w:r>
        <w:t xml:space="preserve"> </w:t>
      </w:r>
      <w:r>
        <w:t xml:space="preserve">RM-1045872</w:t>
      </w:r>
    </w:p>
    <w:p>
      <w:pPr>
        <w:pStyle w:val="BodyText"/>
      </w:pPr>
      <w:r>
        <w:rPr>
          <w:bCs/>
          <w:b/>
        </w:rPr>
        <w:t xml:space="preserve">Authorization:</w:t>
      </w:r>
      <w:r>
        <w:t xml:space="preserve"> </w:t>
      </w:r>
      <w:r>
        <w:t xml:space="preserve">AIFA Distribution License No. D-2019-3342</w:t>
      </w:r>
    </w:p>
    <w:p>
      <w:pPr>
        <w:pStyle w:val="BodyText"/>
      </w:pPr>
      <w:r>
        <w:rPr>
          <w:bCs/>
          <w:b/>
        </w:rPr>
        <w:t xml:space="preserve">Contact:</w:t>
      </w:r>
      <w:r>
        <w:t xml:space="preserve"> </w:t>
      </w:r>
      <w:r>
        <w:t xml:space="preserve">Dott. Luca Bianchi, Procurement Manager</w:t>
      </w:r>
    </w:p>
    <w:p>
      <w:pPr>
        <w:pStyle w:val="BodyText"/>
      </w:pPr>
      <w:r>
        <w:rPr>
          <w:bCs/>
          <w:b/>
        </w:rPr>
        <w:t xml:space="preserve">Email:</w:t>
      </w:r>
      <w:r>
        <w:t xml:space="preserve"> </w:t>
      </w:r>
      <w:r>
        <w:t xml:space="preserve">ordini@farmodistribuzione.it</w:t>
      </w:r>
    </w:p>
    <w:bookmarkEnd w:id="21"/>
    <w:bookmarkStart w:id="22" w:name="purchase-order-line-items"/>
    <w:p>
      <w:pPr>
        <w:pStyle w:val="Heading2"/>
      </w:pPr>
      <w:r>
        <w:t xml:space="preserve">2. Purchase Order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Amoxicillin 500 mg capsules, 21-pack (AIC: 034567890) – for dispensing at Farmacia San Pietro in Vincoli, Rome</w:t>
            </w:r>
          </w:p>
        </w:tc>
        <w:tc>
          <w:tcPr/>
          <w:p>
            <w:pPr>
              <w:pStyle w:val="Compact"/>
              <w:jc w:val="left"/>
            </w:pPr>
            <w:r>
              <w:t xml:space="preserve">200</w:t>
            </w:r>
          </w:p>
        </w:tc>
        <w:tc>
          <w:tcPr/>
          <w:p>
            <w:pPr>
              <w:pStyle w:val="Compact"/>
              <w:jc w:val="left"/>
            </w:pPr>
            <w:r>
              <w:t xml:space="preserve">Boxes</w:t>
            </w:r>
          </w:p>
        </w:tc>
        <w:tc>
          <w:tcPr/>
          <w:p>
            <w:pPr>
              <w:pStyle w:val="Compact"/>
              <w:jc w:val="left"/>
            </w:pPr>
            <w:r>
              <w:t xml:space="preserve">4.85</w:t>
            </w:r>
          </w:p>
        </w:tc>
        <w:tc>
          <w:tcPr/>
          <w:p>
            <w:pPr>
              <w:pStyle w:val="Compact"/>
              <w:jc w:val="left"/>
            </w:pPr>
            <w:r>
              <w:t xml:space="preserve">970.00</w:t>
            </w:r>
          </w:p>
        </w:tc>
      </w:tr>
      <w:tr>
        <w:tc>
          <w:tcPr/>
          <w:p>
            <w:pPr>
              <w:pStyle w:val="Compact"/>
              <w:jc w:val="left"/>
            </w:pPr>
            <w:r>
              <w:t xml:space="preserve">02</w:t>
            </w:r>
          </w:p>
        </w:tc>
        <w:tc>
          <w:tcPr/>
          <w:p>
            <w:pPr>
              <w:pStyle w:val="Compact"/>
              <w:jc w:val="left"/>
            </w:pPr>
            <w:r>
              <w:t xml:space="preserve">Insulin Glargine 100 IU/mL pen (AIC: 039876541) – cold chain product, temperature-controlled delivery to Rome</w:t>
            </w:r>
          </w:p>
        </w:tc>
        <w:tc>
          <w:tcPr/>
          <w:p>
            <w:pPr>
              <w:pStyle w:val="Compact"/>
              <w:jc w:val="left"/>
            </w:pPr>
            <w:r>
              <w:t xml:space="preserve">80</w:t>
            </w:r>
          </w:p>
        </w:tc>
        <w:tc>
          <w:tcPr/>
          <w:p>
            <w:pPr>
              <w:pStyle w:val="Compact"/>
              <w:jc w:val="left"/>
            </w:pPr>
            <w:r>
              <w:t xml:space="preserve">Pens</w:t>
            </w:r>
          </w:p>
        </w:tc>
        <w:tc>
          <w:tcPr/>
          <w:p>
            <w:pPr>
              <w:pStyle w:val="Compact"/>
              <w:jc w:val="left"/>
            </w:pPr>
            <w:r>
              <w:t xml:space="preserve">32.50</w:t>
            </w:r>
          </w:p>
        </w:tc>
        <w:tc>
          <w:tcPr/>
          <w:p>
            <w:pPr>
              <w:pStyle w:val="Compact"/>
              <w:jc w:val="left"/>
            </w:pPr>
            <w:r>
              <w:t xml:space="preserve">2,600.00</w:t>
            </w:r>
          </w:p>
        </w:tc>
      </w:tr>
      <w:tr>
        <w:tc>
          <w:tcPr/>
          <w:p>
            <w:pPr>
              <w:pStyle w:val="Compact"/>
              <w:jc w:val="left"/>
            </w:pPr>
            <w:r>
              <w:t xml:space="preserve">03</w:t>
            </w:r>
          </w:p>
        </w:tc>
        <w:tc>
          <w:tcPr/>
          <w:p>
            <w:pPr>
              <w:pStyle w:val="Compact"/>
              <w:jc w:val="left"/>
            </w:pPr>
            <w:r>
              <w:t xml:space="preserve">Pharmaceutical compounding raw materials – sterile-grade excipients for in-pharmacy preparation (Farmacia Ospedaliera protocol)</w:t>
            </w:r>
          </w:p>
        </w:tc>
        <w:tc>
          <w:tcPr/>
          <w:p>
            <w:pPr>
              <w:pStyle w:val="Compact"/>
              <w:jc w:val="left"/>
            </w:pPr>
            <w:r>
              <w:t xml:space="preserve">15</w:t>
            </w:r>
          </w:p>
        </w:tc>
        <w:tc>
          <w:tcPr/>
          <w:p>
            <w:pPr>
              <w:pStyle w:val="Compact"/>
              <w:jc w:val="left"/>
            </w:pPr>
            <w:r>
              <w:t xml:space="preserve">kg</w:t>
            </w:r>
          </w:p>
        </w:tc>
        <w:tc>
          <w:tcPr/>
          <w:p>
            <w:pPr>
              <w:pStyle w:val="Compact"/>
              <w:jc w:val="left"/>
            </w:pPr>
            <w:r>
              <w:t xml:space="preserve">45.00</w:t>
            </w:r>
          </w:p>
        </w:tc>
        <w:tc>
          <w:tcPr/>
          <w:p>
            <w:pPr>
              <w:pStyle w:val="Compact"/>
              <w:jc w:val="left"/>
            </w:pPr>
            <w:r>
              <w:t xml:space="preserve">675.00</w:t>
            </w:r>
          </w:p>
        </w:tc>
      </w:tr>
      <w:tr>
        <w:tc>
          <w:tcPr/>
          <w:p>
            <w:pPr>
              <w:pStyle w:val="Compact"/>
              <w:jc w:val="left"/>
            </w:pPr>
            <w:r>
              <w:t xml:space="preserve">04</w:t>
            </w:r>
          </w:p>
        </w:tc>
        <w:tc>
          <w:tcPr/>
          <w:p>
            <w:pPr>
              <w:pStyle w:val="Compact"/>
              <w:jc w:val="left"/>
            </w:pPr>
            <w:r>
              <w:t xml:space="preserve">Pharmacist workstation software license renewal – FarmaciaNet v12.4, compliant with Italian Ministry of Health digital prescription (Ricetta Elettronica) regulations</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05</w:t>
            </w:r>
          </w:p>
        </w:tc>
        <w:tc>
          <w:tcPr/>
          <w:p>
            <w:pPr>
              <w:pStyle w:val="Compact"/>
              <w:jc w:val="left"/>
            </w:pPr>
            <w:r>
              <w:t xml:space="preserve">Pharmaceutical waste disposal service – quarterly contract for hazardous and non-hazardous waste, compliant with Italian D.Lgs. 152/2006, service area: Rome metropolitan zone</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380.00</w:t>
            </w:r>
          </w:p>
        </w:tc>
        <w:tc>
          <w:tcPr/>
          <w:p>
            <w:pPr>
              <w:pStyle w:val="Compact"/>
              <w:jc w:val="left"/>
            </w:pPr>
            <w:r>
              <w:t xml:space="preserve">1,520.00</w:t>
            </w:r>
          </w:p>
        </w:tc>
      </w:tr>
      <w:tr>
        <w:tc>
          <w:tcPr/>
          <w:p>
            <w:pPr>
              <w:pStyle w:val="Compact"/>
              <w:jc w:val="left"/>
            </w:pPr>
            <w:r>
              <w:t xml:space="preserve">06</w:t>
            </w:r>
          </w:p>
        </w:tc>
        <w:tc>
          <w:tcPr/>
          <w:p>
            <w:pPr>
              <w:pStyle w:val="Compact"/>
              <w:jc w:val="left"/>
            </w:pPr>
            <w:r>
              <w:t xml:space="preserve">Pharmacist continuing education (CFO) – accredited course: "Advanced Pharmacovigilance and Drug Interaction Management in Community Pharmacy, Rome" – 12 CFU credits</w:t>
            </w:r>
          </w:p>
        </w:tc>
        <w:tc>
          <w:tcPr/>
          <w:p>
            <w:pPr>
              <w:pStyle w:val="Compact"/>
              <w:jc w:val="left"/>
            </w:pPr>
            <w:r>
              <w:t xml:space="preserve">1</w:t>
            </w:r>
          </w:p>
        </w:tc>
        <w:tc>
          <w:tcPr/>
          <w:p>
            <w:pPr>
              <w:pStyle w:val="Compact"/>
              <w:jc w:val="left"/>
            </w:pPr>
            <w:r>
              <w:t xml:space="preserve">Enrollment</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07</w:t>
            </w:r>
          </w:p>
        </w:tc>
        <w:tc>
          <w:tcPr/>
          <w:p>
            <w:pPr>
              <w:pStyle w:val="Compact"/>
              <w:jc w:val="left"/>
            </w:pPr>
            <w:r>
              <w:t xml:space="preserve">Pharmaceutical refrigeration unit (2–8°C) – for storage of biologics and temperature-sensitive medicines at the Rome pharmacy premises</w:t>
            </w:r>
          </w:p>
        </w:tc>
        <w:tc>
          <w:tcPr/>
          <w:p>
            <w:pPr>
              <w:pStyle w:val="Compact"/>
              <w:jc w:val="left"/>
            </w:pPr>
            <w:r>
              <w:t xml:space="preserve">1</w:t>
            </w:r>
          </w:p>
        </w:tc>
        <w:tc>
          <w:tcPr/>
          <w:p>
            <w:pPr>
              <w:pStyle w:val="Compact"/>
              <w:jc w:val="left"/>
            </w:pPr>
            <w:r>
              <w:t xml:space="preserve">Unit</w:t>
            </w:r>
          </w:p>
        </w:tc>
        <w:tc>
          <w:tcPr/>
          <w:p>
            <w:pPr>
              <w:pStyle w:val="Compact"/>
              <w:jc w:val="left"/>
            </w:pPr>
            <w:r>
              <w:t xml:space="preserve">2,890.00</w:t>
            </w:r>
          </w:p>
        </w:tc>
        <w:tc>
          <w:tcPr/>
          <w:p>
            <w:pPr>
              <w:pStyle w:val="Compact"/>
              <w:jc w:val="left"/>
            </w:pPr>
            <w:r>
              <w:t xml:space="preserve">2,890.00</w:t>
            </w:r>
          </w:p>
        </w:tc>
      </w:tr>
      <w:tr>
        <w:tc>
          <w:tcPr/>
          <w:p>
            <w:pPr>
              <w:pStyle w:val="Compact"/>
              <w:jc w:val="left"/>
            </w:pPr>
            <w:r>
              <w:t xml:space="preserve">08</w:t>
            </w:r>
          </w:p>
        </w:tc>
        <w:tc>
          <w:tcPr/>
          <w:p>
            <w:pPr>
              <w:pStyle w:val="Compact"/>
              <w:jc w:val="left"/>
            </w:pPr>
            <w:r>
              <w:t xml:space="preserve">Pharmacist personal protective equipment (PPE) – nitrile gloves, face shields, lab coats, and safety goggles for compounding area</w:t>
            </w:r>
          </w:p>
        </w:tc>
        <w:tc>
          <w:tcPr/>
          <w:p>
            <w:pPr>
              <w:pStyle w:val="Compact"/>
              <w:jc w:val="left"/>
            </w:pPr>
            <w:r>
              <w:t xml:space="preserve">1</w:t>
            </w:r>
          </w:p>
        </w:tc>
        <w:tc>
          <w:tcPr/>
          <w:p>
            <w:pPr>
              <w:pStyle w:val="Compact"/>
              <w:jc w:val="left"/>
            </w:pPr>
            <w:r>
              <w:t xml:space="preserve">Lot</w:t>
            </w:r>
          </w:p>
        </w:tc>
        <w:tc>
          <w:tcPr/>
          <w:p>
            <w:pPr>
              <w:pStyle w:val="Compact"/>
              <w:jc w:val="left"/>
            </w:pPr>
            <w:r>
              <w:t xml:space="preserve">310.00</w:t>
            </w:r>
          </w:p>
        </w:tc>
        <w:tc>
          <w:tcPr/>
          <w:p>
            <w:pPr>
              <w:pStyle w:val="Compact"/>
              <w:jc w:val="left"/>
            </w:pPr>
            <w:r>
              <w:t xml:space="preserve">310.00</w:t>
            </w:r>
          </w:p>
        </w:tc>
      </w:tr>
    </w:tbl>
    <w:p>
      <w:pPr>
        <w:pStyle w:val="BodyText"/>
      </w:pPr>
      <w:r>
        <w:t xml:space="preserve">Subtotal: EUR 10,635.00</w:t>
      </w:r>
    </w:p>
    <w:p>
      <w:pPr>
        <w:pStyle w:val="BodyText"/>
      </w:pPr>
      <w:r>
        <w:t xml:space="preserve">VAT (IVA) 22%: EUR 2,339.70</w:t>
      </w:r>
    </w:p>
    <w:p>
      <w:pPr>
        <w:pStyle w:val="BodyText"/>
      </w:pPr>
      <w:r>
        <w:t xml:space="preserve">Delivery surcharge (Rome intra-mural zone): EUR 85.00</w:t>
      </w:r>
    </w:p>
    <w:p>
      <w:pPr>
        <w:pStyle w:val="BodyText"/>
      </w:pPr>
      <w:r>
        <w:t xml:space="preserve">Grand Total: EUR 13,059.70</w:t>
      </w:r>
    </w:p>
    <w:bookmarkEnd w:id="22"/>
    <w:bookmarkStart w:id="23" w:name="terms-and-conditions"/>
    <w:p>
      <w:pPr>
        <w:pStyle w:val="Heading2"/>
      </w:pPr>
      <w:r>
        <w:t xml:space="preserve">3. Terms and Conditions</w:t>
      </w:r>
    </w:p>
    <w:p>
      <w:pPr>
        <w:numPr>
          <w:ilvl w:val="0"/>
          <w:numId w:val="1001"/>
        </w:numPr>
        <w:pStyle w:val="Compact"/>
      </w:pPr>
      <w:r>
        <w:rPr>
          <w:bCs/>
          <w:b/>
        </w:rPr>
        <w:t xml:space="preserve">Governing Law:</w:t>
      </w:r>
      <w:r>
        <w:t xml:space="preserve"> </w:t>
      </w:r>
      <w:r>
        <w:t xml:space="preserve">This Purchase Order is governed by the laws of the Italian Republic, specifically the Italian Civil Code (Codice Civile, Libro IV – Delle obbligazioni in generale) and the provisions of Legislative Decree 219/2006 (Codice del Farmaco) as amended. All disputes shall be subject to the exclusive jurisdiction of the Tribunale di Roma.</w:t>
      </w:r>
    </w:p>
    <w:p>
      <w:pPr>
        <w:numPr>
          <w:ilvl w:val="0"/>
          <w:numId w:val="1001"/>
        </w:numPr>
        <w:pStyle w:val="Compact"/>
      </w:pPr>
      <w:r>
        <w:rPr>
          <w:bCs/>
          <w:b/>
        </w:rPr>
        <w:t xml:space="preserve">Delivery:</w:t>
      </w:r>
      <w:r>
        <w:t xml:space="preserve"> </w:t>
      </w:r>
      <w:r>
        <w:t xml:space="preserve">All pharmaceutical products listed in this Purchase Order shall be delivered to the premises of Farmacia San Pietro in Vincoli, Via dei Fori Imperiali 42, 00186 Rome (RM), Italy, within fifteen (15) calendar days from the date of this Purchase Order. Cold-chain items (Item 02) must be delivered in validated temperature-controlled packaging with continuous temperature logging, in compliance with EU GDP (Good Distribution Practice) guidelines and Italian AIFA requirements.</w:t>
      </w:r>
    </w:p>
    <w:p>
      <w:pPr>
        <w:numPr>
          <w:ilvl w:val="0"/>
          <w:numId w:val="1001"/>
        </w:numPr>
        <w:pStyle w:val="Compact"/>
      </w:pPr>
      <w:r>
        <w:rPr>
          <w:bCs/>
          <w:b/>
        </w:rPr>
        <w:t xml:space="preserve">Payment Terms:</w:t>
      </w:r>
      <w:r>
        <w:t xml:space="preserve"> </w:t>
      </w:r>
      <w:r>
        <w:t xml:space="preserve">Payment shall be made via bank transfer (bonifico bancario) to the supplier's designated IBAN within thirty (30) days from the date of the supplier's invoice (fattura elettronica), in accordance with Italian electronic invoicing regulations (SdI – Sistema di Interscambio). Late payments shall accrue interest at the rate established by the European Commission Regulation (EC) No. 2011/7.</w:t>
      </w:r>
    </w:p>
    <w:p>
      <w:pPr>
        <w:numPr>
          <w:ilvl w:val="0"/>
          <w:numId w:val="1001"/>
        </w:numPr>
        <w:pStyle w:val="Compact"/>
      </w:pPr>
      <w:r>
        <w:rPr>
          <w:bCs/>
          <w:b/>
        </w:rPr>
        <w:t xml:space="preserve">Quality Assurance:</w:t>
      </w:r>
      <w:r>
        <w:t xml:space="preserve"> </w:t>
      </w:r>
      <w:r>
        <w:t xml:space="preserve">The Pharmacist (Dott.ssa Ferrante) reserves the right to inspect all delivered pharmaceutical products upon receipt at the Rome pharmacy. Any product found to be expired, damaged, improperly stored, or non-conforming to the specifications stated in this Purchase Order shall be rejected and replaced at the supplier's sole expense within five (5) business days.</w:t>
      </w:r>
    </w:p>
    <w:p>
      <w:pPr>
        <w:numPr>
          <w:ilvl w:val="0"/>
          <w:numId w:val="1001"/>
        </w:numPr>
        <w:pStyle w:val="Compact"/>
      </w:pPr>
      <w:r>
        <w:rPr>
          <w:bCs/>
          <w:b/>
        </w:rPr>
        <w:t xml:space="preserve">Regulatory Compliance:</w:t>
      </w:r>
      <w:r>
        <w:t xml:space="preserve"> </w:t>
      </w:r>
      <w:r>
        <w:t xml:space="preserve">The supplier warrants that all pharmaceutical products supplied under this Purchase Order are fully authorized for sale in Italy by the Agenzia Italiana del Farmaco (AIFA) and comply with all applicable EU pharmaceutical legislation, including Directive 2001/83/EC and Regulation (EC) No. 726/2004. The supplier shall provide all necessary documentation, including batch numbers, certificates of analysis, and AIC (Autorizzazione all'Immissione in Commercio) references.</w:t>
      </w:r>
    </w:p>
    <w:p>
      <w:pPr>
        <w:numPr>
          <w:ilvl w:val="0"/>
          <w:numId w:val="1001"/>
        </w:numPr>
        <w:pStyle w:val="Compact"/>
      </w:pPr>
      <w:r>
        <w:rPr>
          <w:bCs/>
          <w:b/>
        </w:rPr>
        <w:t xml:space="preserve">Pharmacist Obligations:</w:t>
      </w:r>
      <w:r>
        <w:t xml:space="preserve"> </w:t>
      </w:r>
      <w:r>
        <w:t xml:space="preserve">The Pharmacist, as the legal holder (titolare) of the pharmacy in Rome, confirms that all products procured under this Purchase Order shall be stored, dispensed, and managed in strict accordance with the professional obligations set forth in the Codice Deontologico del Farmacista and the regulations of the Ordine dei Farmacisti della Provincia di Roma.</w:t>
      </w:r>
    </w:p>
    <w:p>
      <w:pPr>
        <w:numPr>
          <w:ilvl w:val="0"/>
          <w:numId w:val="1001"/>
        </w:numPr>
        <w:pStyle w:val="Compact"/>
      </w:pPr>
      <w:r>
        <w:rPr>
          <w:bCs/>
          <w:b/>
        </w:rPr>
        <w:t xml:space="preserve">Confidentiality:</w:t>
      </w:r>
      <w:r>
        <w:t xml:space="preserve"> </w:t>
      </w:r>
      <w:r>
        <w:t xml:space="preserve">Both parties agree to maintain strict confidentiality regarding the terms of this Purchase Order, the quantities of pharmaceutical products ordered, and any patient-related data that may be incidentally processed, in compliance with the Italian Data Protection Code (D.Lgs. 196/2003) and the EU General Data Protection Regulation (GDPR, Regulation 2016/679).</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affecting the Rome metropolitan area, government-mandated closures, or supply chain disruptions declared by AIFA or the Italian Ministry of Health.</w:t>
      </w:r>
    </w:p>
    <w:p>
      <w:pPr>
        <w:numPr>
          <w:ilvl w:val="0"/>
          <w:numId w:val="1001"/>
        </w:numPr>
        <w:pStyle w:val="Compact"/>
      </w:pPr>
      <w:r>
        <w:rPr>
          <w:bCs/>
          <w:b/>
        </w:rPr>
        <w:t xml:space="preserve">Validity:</w:t>
      </w:r>
      <w:r>
        <w:t xml:space="preserve"> </w:t>
      </w:r>
      <w:r>
        <w:t xml:space="preserve">This Purchase Order is valid for a period of ninety (90) days from the date of issue. Any unfulfilled items after this period shall require a new Purchase Order issued by the Pharmacist.</w:t>
      </w:r>
    </w:p>
    <w:bookmarkEnd w:id="23"/>
    <w:bookmarkStart w:id="24" w:name="authorisation-and-signatures"/>
    <w:p>
      <w:pPr>
        <w:pStyle w:val="Heading2"/>
      </w:pPr>
      <w:r>
        <w:t xml:space="preserve">4. Authorisation and Signatures</w:t>
      </w:r>
    </w:p>
    <w:p>
      <w:pPr>
        <w:pStyle w:val="FirstParagraph"/>
      </w:pPr>
      <w:r>
        <w:rPr>
          <w:bCs/>
          <w:b/>
        </w:rPr>
        <w:t xml:space="preserve">For and on behalf of the Buyer (Pharmacist):</w:t>
      </w:r>
    </w:p>
    <w:p>
      <w:pPr>
        <w:pStyle w:val="BodyText"/>
      </w:pPr>
      <w:r>
        <w:t xml:space="preserve">Dott.ssa Maria Concetta Ferrante</w:t>
      </w:r>
      <w:r>
        <w:br/>
      </w:r>
      <w:r>
        <w:t xml:space="preserve">Farmacista Titolare – Farmacia San Pietro in Vincoli</w:t>
      </w:r>
      <w:r>
        <w:br/>
      </w:r>
      <w:r>
        <w:t xml:space="preserve">Rome, Italy</w:t>
      </w:r>
      <w:r>
        <w:br/>
      </w:r>
      <w:r>
        <w:t xml:space="preserve">Date: _______________</w:t>
      </w:r>
    </w:p>
    <w:p>
      <w:pPr>
        <w:pStyle w:val="BodyText"/>
      </w:pPr>
      <w:r>
        <w:rPr>
          <w:bCs/>
          <w:b/>
        </w:rPr>
        <w:t xml:space="preserve">For and on behalf of the Supplier:</w:t>
      </w:r>
    </w:p>
    <w:p>
      <w:pPr>
        <w:pStyle w:val="BodyText"/>
      </w:pPr>
      <w:r>
        <w:t xml:space="preserve">Dott. Luca Bianchi</w:t>
      </w:r>
      <w:r>
        <w:br/>
      </w:r>
      <w:r>
        <w:t xml:space="preserve">Procurement Manager – FarmoDistribuzione S.p.A.</w:t>
      </w:r>
      <w:r>
        <w:br/>
      </w:r>
      <w:r>
        <w:t xml:space="preserve">Pomezia (RM), Italy</w:t>
      </w:r>
      <w:r>
        <w:br/>
      </w:r>
      <w:r>
        <w:t xml:space="preserve">Date: _______________</w:t>
      </w:r>
    </w:p>
    <w:p>
      <w:pPr>
        <w:pStyle w:val="BodyText"/>
      </w:pPr>
      <w:r>
        <w:t xml:space="preserve">[Space reserved for the official pharmacy stamp (Timbro della Farmacia) and the supplier's corporate seal]</w:t>
      </w:r>
    </w:p>
    <w:bookmarkEnd w:id="24"/>
    <w:p>
      <w:pPr>
        <w:pStyle w:val="BodyText"/>
      </w:pPr>
      <w:r>
        <w:t xml:space="preserve">This Purchase Order (PO No. RM-2025-04871) has been prepared and issued in Rome, Italy, in accordance with the professional and regulatory standards applicable to the Pharmacist profession in the Lazio region. This document constitutes a binding commercial agreement between the parties upon signature. A copy of this Purchase Order shall be retained in the pharmacy's official records (Registro delle Acquisti) for a minimum period of ten (10) years, as required by Italian pharmaceutical record-keeping regulations.</w:t>
      </w:r>
    </w:p>
    <w:p>
      <w:pPr>
        <w:pStyle w:val="BodyText"/>
      </w:pPr>
      <w:r>
        <w:t xml:space="preserve">Document generated for: Farmacia San Pietro in Vincoli – Rome, Italy | PO Reference: RM-2025-04871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 Italy Rome</dc:title>
  <dc:creator/>
  <dc:language>en</dc:language>
  <cp:keywords/>
  <dcterms:created xsi:type="dcterms:W3CDTF">2026-10-10T09:07:14Z</dcterms:created>
  <dcterms:modified xsi:type="dcterms:W3CDTF">2026-10-10T09:07:14Z</dcterms:modified>
</cp:coreProperties>
</file>

<file path=docProps/custom.xml><?xml version="1.0" encoding="utf-8"?>
<Properties xmlns="http://schemas.openxmlformats.org/officeDocument/2006/custom-properties" xmlns:vt="http://schemas.openxmlformats.org/officeDocument/2006/docPropsVTypes"/>
</file>