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Pharmacist</w:t>
      </w:r>
      <w:r>
        <w:t xml:space="preserve"> </w:t>
      </w:r>
      <w:r>
        <w:t xml:space="preserve">Supply</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urchase-order"/>
    <w:p>
      <w:pPr>
        <w:pStyle w:val="Heading1"/>
      </w:pPr>
      <w:r>
        <w:t xml:space="preserve">PURCHASE ORDER</w:t>
      </w:r>
    </w:p>
    <w:p>
      <w:pPr>
        <w:pStyle w:val="FirstParagraph"/>
      </w:pPr>
      <w:r>
        <w:rPr>
          <w:bCs/>
          <w:b/>
        </w:rPr>
        <w:t xml:space="preserve">Pharmacie du Plateau – Abidjan</w:t>
      </w:r>
    </w:p>
    <w:p>
      <w:pPr>
        <w:pStyle w:val="BodyText"/>
      </w:pPr>
      <w:r>
        <w:t xml:space="preserve">12 Boulevard de Marseille, Plateau District, Abidjan, Ivory Coast</w:t>
      </w:r>
    </w:p>
    <w:p>
      <w:pPr>
        <w:pStyle w:val="BodyText"/>
      </w:pPr>
      <w:r>
        <w:t xml:space="preserve">Tel: +225 27 22 45 67 89 | Email: procurement@pharmacieplateau.ci</w:t>
      </w:r>
    </w:p>
    <w:p>
      <w:pPr>
        <w:pStyle w:val="BodyText"/>
      </w:pPr>
      <w:r>
        <w:t xml:space="preserve">RC: CI-ABJ-2019-B-4521 | NIF: 0045210000123</w:t>
      </w:r>
    </w:p>
    <w:bookmarkEnd w:id="20"/>
    <w:p>
      <w:pPr>
        <w:pStyle w:val="BodyText"/>
      </w:pPr>
      <w:r>
        <w:rPr>
          <w:bCs/>
          <w:b/>
        </w:rPr>
        <w:t xml:space="preserve">Purchase Order No.:</w:t>
      </w:r>
      <w:r>
        <w:t xml:space="preserve"> </w:t>
      </w:r>
      <w:r>
        <w:t xml:space="preserve">PO-2025-ABJ-00847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Delivery Location:</w:t>
      </w:r>
      <w:r>
        <w:t xml:space="preserve"> </w:t>
      </w:r>
      <w:r>
        <w:t xml:space="preserve">Abidjan, Ivory Coast</w:t>
      </w:r>
      <w:r>
        <w:br/>
      </w:r>
      <w:r>
        <w:rPr>
          <w:bCs/>
          <w:b/>
        </w:rPr>
        <w:t xml:space="preserve">Recipient:</w:t>
      </w:r>
      <w:r>
        <w:t xml:space="preserve"> </w:t>
      </w:r>
      <w:r>
        <w:t xml:space="preserve">Dr. Kouassi Aya, Licensed Pharmacist</w:t>
      </w:r>
      <w:r>
        <w:br/>
      </w: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r>
        <w:br/>
      </w:r>
      <w:r>
        <w:rPr>
          <w:bCs/>
          <w:b/>
        </w:rPr>
        <w:t xml:space="preserve">Incoterms:</w:t>
      </w:r>
      <w:r>
        <w:t xml:space="preserve"> </w:t>
      </w:r>
      <w:r>
        <w:t xml:space="preserve">DDP Abidjan</w:t>
      </w:r>
      <w:r>
        <w:br/>
      </w:r>
      <w:r>
        <w:rPr>
          <w:bCs/>
          <w:b/>
        </w:rPr>
        <w:t xml:space="preserve">Priority:</w:t>
      </w:r>
      <w:r>
        <w:t xml:space="preserve"> </w:t>
      </w:r>
      <w:r>
        <w:t xml:space="preserve">Standard</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MediSupply West Africa SARL</w:t>
            </w:r>
          </w:p>
        </w:tc>
      </w:tr>
      <w:tr>
        <w:tc>
          <w:tcPr/>
          <w:p>
            <w:pPr>
              <w:pStyle w:val="Compact"/>
              <w:jc w:val="left"/>
            </w:pPr>
            <w:r>
              <w:rPr>
                <w:bCs/>
                <w:b/>
              </w:rPr>
              <w:t xml:space="preserve">Address:</w:t>
            </w:r>
          </w:p>
        </w:tc>
        <w:tc>
          <w:tcPr/>
          <w:p>
            <w:pPr>
              <w:pStyle w:val="Compact"/>
              <w:jc w:val="left"/>
            </w:pPr>
            <w:r>
              <w:t xml:space="preserve">Zone 4, Cocody, Abidjan, Ivory Coast</w:t>
            </w:r>
          </w:p>
        </w:tc>
      </w:tr>
      <w:tr>
        <w:tc>
          <w:tcPr/>
          <w:p>
            <w:pPr>
              <w:pStyle w:val="Compact"/>
              <w:jc w:val="left"/>
            </w:pPr>
            <w:r>
              <w:rPr>
                <w:bCs/>
                <w:b/>
              </w:rPr>
              <w:t xml:space="preserve">Contact Person:</w:t>
            </w:r>
          </w:p>
        </w:tc>
        <w:tc>
          <w:tcPr/>
          <w:p>
            <w:pPr>
              <w:pStyle w:val="Compact"/>
              <w:jc w:val="left"/>
            </w:pPr>
            <w:r>
              <w:t xml:space="preserve">M. Jean-Marc N'Dri – Sales Director</w:t>
            </w:r>
          </w:p>
        </w:tc>
      </w:tr>
      <w:tr>
        <w:tc>
          <w:tcPr/>
          <w:p>
            <w:pPr>
              <w:pStyle w:val="Compact"/>
              <w:jc w:val="left"/>
            </w:pPr>
            <w:r>
              <w:rPr>
                <w:bCs/>
                <w:b/>
              </w:rPr>
              <w:t xml:space="preserve">Tel / Email:</w:t>
            </w:r>
          </w:p>
        </w:tc>
        <w:tc>
          <w:tcPr/>
          <w:p>
            <w:pPr>
              <w:pStyle w:val="Compact"/>
              <w:jc w:val="left"/>
            </w:pPr>
            <w:r>
              <w:t xml:space="preserve">+225 27 22 33 44 55 / orders@medisupplywa.ci</w:t>
            </w:r>
          </w:p>
        </w:tc>
      </w:tr>
      <w:tr>
        <w:tc>
          <w:tcPr/>
          <w:p>
            <w:pPr>
              <w:pStyle w:val="Compact"/>
              <w:jc w:val="left"/>
            </w:pPr>
            <w:r>
              <w:rPr>
                <w:bCs/>
                <w:b/>
              </w:rPr>
              <w:t xml:space="preserve">RC / NIF:</w:t>
            </w:r>
          </w:p>
        </w:tc>
        <w:tc>
          <w:tcPr/>
          <w:p>
            <w:pPr>
              <w:pStyle w:val="Compact"/>
              <w:jc w:val="left"/>
            </w:pPr>
            <w:r>
              <w:t xml:space="preserve">CI-ABJ-2015-B-2287 / 0022870000456</w:t>
            </w:r>
          </w:p>
        </w:tc>
      </w:tr>
    </w:tbl>
    <w:p>
      <w:pPr>
        <w:pStyle w:val="BodyText"/>
      </w:pPr>
      <w:r>
        <w:t xml:space="preserve">RECIPIENT / END-USER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Pharmacist Name:</w:t>
            </w:r>
          </w:p>
        </w:tc>
        <w:tc>
          <w:tcPr/>
          <w:p>
            <w:pPr>
              <w:pStyle w:val="Compact"/>
              <w:jc w:val="left"/>
            </w:pPr>
            <w:r>
              <w:t xml:space="preserve">Dr. Kouassi Aya, Pharm.D., Licensed Pharmacist (Ordre des Pharmaciens de Côte d'Ivoire, License No. CI-PH-2018-0342)</w:t>
            </w:r>
          </w:p>
        </w:tc>
      </w:tr>
      <w:tr>
        <w:tc>
          <w:tcPr/>
          <w:p>
            <w:pPr>
              <w:pStyle w:val="Compact"/>
              <w:jc w:val="left"/>
            </w:pPr>
            <w:r>
              <w:rPr>
                <w:bCs/>
                <w:b/>
              </w:rPr>
              <w:t xml:space="preserve">Role:</w:t>
            </w:r>
          </w:p>
        </w:tc>
        <w:tc>
          <w:tcPr/>
          <w:p>
            <w:pPr>
              <w:pStyle w:val="Compact"/>
              <w:jc w:val="left"/>
            </w:pPr>
            <w:r>
              <w:t xml:space="preserve">Head Pharmacist and Owner, Pharmacie du Plateau</w:t>
            </w:r>
          </w:p>
        </w:tc>
      </w:tr>
      <w:tr>
        <w:tc>
          <w:tcPr/>
          <w:p>
            <w:pPr>
              <w:pStyle w:val="Compact"/>
              <w:jc w:val="left"/>
            </w:pPr>
            <w:r>
              <w:rPr>
                <w:bCs/>
                <w:b/>
              </w:rPr>
              <w:t xml:space="preserve">Delivery Address:</w:t>
            </w:r>
          </w:p>
        </w:tc>
        <w:tc>
          <w:tcPr/>
          <w:p>
            <w:pPr>
              <w:pStyle w:val="Compact"/>
              <w:jc w:val="left"/>
            </w:pPr>
            <w:r>
              <w:t xml:space="preserve">12 Boulevard de Marseille, Plateau, Abidjan, Ivory Coast</w:t>
            </w:r>
          </w:p>
        </w:tc>
      </w:tr>
      <w:tr>
        <w:tc>
          <w:tcPr/>
          <w:p>
            <w:pPr>
              <w:pStyle w:val="Compact"/>
              <w:jc w:val="left"/>
            </w:pPr>
            <w:r>
              <w:rPr>
                <w:bCs/>
                <w:b/>
              </w:rPr>
              <w:t xml:space="preserve">Receiving Hours:</w:t>
            </w:r>
          </w:p>
        </w:tc>
        <w:tc>
          <w:tcPr/>
          <w:p>
            <w:pPr>
              <w:pStyle w:val="Compact"/>
              <w:jc w:val="left"/>
            </w:pPr>
            <w:r>
              <w:t xml:space="preserve">Monday to Saturday, 08:00 – 18:00 GMT</w:t>
            </w:r>
          </w:p>
        </w:tc>
      </w:tr>
    </w:tbl>
    <w:p>
      <w:pPr>
        <w:pStyle w:val="BodyText"/>
      </w:pPr>
      <w:r>
        <w:t xml:space="preserve">LINE ITEMS – PHARMACEUTICAL SUPPLIES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Amoxicillin 500mg Capsules (1000 tablets/box) – WHO Prequalified</w:t>
            </w:r>
          </w:p>
        </w:tc>
        <w:tc>
          <w:tcPr/>
          <w:p>
            <w:pPr>
              <w:pStyle w:val="Compact"/>
              <w:jc w:val="left"/>
            </w:pPr>
            <w:r>
              <w:t xml:space="preserve">Box</w:t>
            </w:r>
          </w:p>
        </w:tc>
        <w:tc>
          <w:tcPr/>
          <w:p>
            <w:pPr>
              <w:pStyle w:val="Compact"/>
              <w:jc w:val="left"/>
            </w:pPr>
            <w:r>
              <w:t xml:space="preserve">200</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02</w:t>
            </w:r>
          </w:p>
        </w:tc>
        <w:tc>
          <w:tcPr/>
          <w:p>
            <w:pPr>
              <w:pStyle w:val="Compact"/>
              <w:jc w:val="left"/>
            </w:pPr>
            <w:r>
              <w:t xml:space="preserve">Paracetamol 500mg Tablets (1000 tablets/box)</w:t>
            </w:r>
          </w:p>
        </w:tc>
        <w:tc>
          <w:tcPr/>
          <w:p>
            <w:pPr>
              <w:pStyle w:val="Compact"/>
              <w:jc w:val="left"/>
            </w:pPr>
            <w:r>
              <w:t xml:space="preserve">Box</w:t>
            </w:r>
          </w:p>
        </w:tc>
        <w:tc>
          <w:tcPr/>
          <w:p>
            <w:pPr>
              <w:pStyle w:val="Compact"/>
              <w:jc w:val="left"/>
            </w:pPr>
            <w:r>
              <w:t xml:space="preserve">350</w:t>
            </w:r>
          </w:p>
        </w:tc>
        <w:tc>
          <w:tcPr/>
          <w:p>
            <w:pPr>
              <w:pStyle w:val="Compact"/>
              <w:jc w:val="left"/>
            </w:pPr>
            <w:r>
              <w:t xml:space="preserve">9,200</w:t>
            </w:r>
          </w:p>
        </w:tc>
        <w:tc>
          <w:tcPr/>
          <w:p>
            <w:pPr>
              <w:pStyle w:val="Compact"/>
              <w:jc w:val="left"/>
            </w:pPr>
            <w:r>
              <w:t xml:space="preserve">3,220,000</w:t>
            </w:r>
          </w:p>
        </w:tc>
      </w:tr>
      <w:tr>
        <w:tc>
          <w:tcPr/>
          <w:p>
            <w:pPr>
              <w:pStyle w:val="Compact"/>
              <w:jc w:val="left"/>
            </w:pPr>
            <w:r>
              <w:t xml:space="preserve">03</w:t>
            </w:r>
          </w:p>
        </w:tc>
        <w:tc>
          <w:tcPr/>
          <w:p>
            <w:pPr>
              <w:pStyle w:val="Compact"/>
              <w:jc w:val="left"/>
            </w:pPr>
            <w:r>
              <w:t xml:space="preserve">Oral Rehydration Salts (ORS) – 20 sachets/box</w:t>
            </w:r>
          </w:p>
        </w:tc>
        <w:tc>
          <w:tcPr/>
          <w:p>
            <w:pPr>
              <w:pStyle w:val="Compact"/>
              <w:jc w:val="left"/>
            </w:pPr>
            <w:r>
              <w:t xml:space="preserve">Box</w:t>
            </w:r>
          </w:p>
        </w:tc>
        <w:tc>
          <w:tcPr/>
          <w:p>
            <w:pPr>
              <w:pStyle w:val="Compact"/>
              <w:jc w:val="left"/>
            </w:pPr>
            <w:r>
              <w:t xml:space="preserve">500</w:t>
            </w:r>
          </w:p>
        </w:tc>
        <w:tc>
          <w:tcPr/>
          <w:p>
            <w:pPr>
              <w:pStyle w:val="Compact"/>
              <w:jc w:val="left"/>
            </w:pPr>
            <w:r>
              <w:t xml:space="preserve">4,800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Pharmacist Digital Dispensing Scale (0.1g precision, CE certified)</w:t>
            </w:r>
          </w:p>
        </w:tc>
        <w:tc>
          <w:tcPr/>
          <w:p>
            <w:pPr>
              <w:pStyle w:val="Compact"/>
              <w:jc w:val="left"/>
            </w:pPr>
            <w:r>
              <w:t xml:space="preserve">Unit</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Pharmacist Refrigeration Unit (2–8°C, 200L, for vaccine and insulin storage)</w:t>
            </w:r>
          </w:p>
        </w:tc>
        <w:tc>
          <w:tcPr/>
          <w:p>
            <w:pPr>
              <w:pStyle w:val="Compact"/>
              <w:jc w:val="left"/>
            </w:pPr>
            <w:r>
              <w:t xml:space="preserve">Unit</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Pharmacist Compounding Mortar and Pestle Set (porcelain, 1000ml)</w:t>
            </w:r>
          </w:p>
        </w:tc>
        <w:tc>
          <w:tcPr/>
          <w:p>
            <w:pPr>
              <w:pStyle w:val="Compact"/>
              <w:jc w:val="left"/>
            </w:pPr>
            <w:r>
              <w:t xml:space="preserve">Set</w:t>
            </w:r>
          </w:p>
        </w:tc>
        <w:tc>
          <w:tcPr/>
          <w:p>
            <w:pPr>
              <w:pStyle w:val="Compact"/>
              <w:jc w:val="left"/>
            </w:pPr>
            <w:r>
              <w:t xml:space="preserve">10</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07</w:t>
            </w:r>
          </w:p>
        </w:tc>
        <w:tc>
          <w:tcPr/>
          <w:p>
            <w:pPr>
              <w:pStyle w:val="Compact"/>
              <w:jc w:val="left"/>
            </w:pPr>
            <w:r>
              <w:t xml:space="preserve">Sterile Gauze Pads 10x10cm (100/pack) – for Pharmacist wound care dispensing</w:t>
            </w:r>
          </w:p>
        </w:tc>
        <w:tc>
          <w:tcPr/>
          <w:p>
            <w:pPr>
              <w:pStyle w:val="Compact"/>
              <w:jc w:val="left"/>
            </w:pPr>
            <w:r>
              <w:t xml:space="preserve">Pack</w:t>
            </w:r>
          </w:p>
        </w:tc>
        <w:tc>
          <w:tcPr/>
          <w:p>
            <w:pPr>
              <w:pStyle w:val="Compact"/>
              <w:jc w:val="left"/>
            </w:pPr>
            <w:r>
              <w:t xml:space="preserve">400</w:t>
            </w:r>
          </w:p>
        </w:tc>
        <w:tc>
          <w:tcPr/>
          <w:p>
            <w:pPr>
              <w:pStyle w:val="Compact"/>
              <w:jc w:val="left"/>
            </w:pPr>
            <w:r>
              <w:t xml:space="preserve">2,500</w:t>
            </w:r>
          </w:p>
        </w:tc>
        <w:tc>
          <w:tcPr/>
          <w:p>
            <w:pPr>
              <w:pStyle w:val="Compact"/>
              <w:jc w:val="left"/>
            </w:pPr>
            <w:r>
              <w:t xml:space="preserve">1,000,000</w:t>
            </w:r>
          </w:p>
        </w:tc>
      </w:tr>
      <w:tr>
        <w:tc>
          <w:tcPr/>
          <w:p>
            <w:pPr>
              <w:pStyle w:val="Compact"/>
              <w:jc w:val="left"/>
            </w:pPr>
            <w:r>
              <w:t xml:space="preserve">08</w:t>
            </w:r>
          </w:p>
        </w:tc>
        <w:tc>
          <w:tcPr/>
          <w:p>
            <w:pPr>
              <w:pStyle w:val="Compact"/>
              <w:jc w:val="left"/>
            </w:pPr>
            <w:r>
              <w:t xml:space="preserve">Pharmacist Prescription Label Printer (thermal, 4x2 inch)</w:t>
            </w:r>
          </w:p>
        </w:tc>
        <w:tc>
          <w:tcPr/>
          <w:p>
            <w:pPr>
              <w:pStyle w:val="Compact"/>
              <w:jc w:val="left"/>
            </w:pPr>
            <w:r>
              <w:t xml:space="preserve">Unit</w:t>
            </w:r>
          </w:p>
        </w:tc>
        <w:tc>
          <w:tcPr/>
          <w:p>
            <w:pPr>
              <w:pStyle w:val="Compact"/>
              <w:jc w:val="left"/>
            </w:pPr>
            <w:r>
              <w:t xml:space="preserve">3</w:t>
            </w:r>
          </w:p>
        </w:tc>
        <w:tc>
          <w:tcPr/>
          <w:p>
            <w:pPr>
              <w:pStyle w:val="Compact"/>
              <w:jc w:val="left"/>
            </w:pPr>
            <w:r>
              <w:t xml:space="preserve">98,000</w:t>
            </w:r>
          </w:p>
        </w:tc>
        <w:tc>
          <w:tcPr/>
          <w:p>
            <w:pPr>
              <w:pStyle w:val="Compact"/>
              <w:jc w:val="left"/>
            </w:pPr>
            <w:r>
              <w:t xml:space="preserve">294,000</w:t>
            </w:r>
          </w:p>
        </w:tc>
      </w:tr>
      <w:tr>
        <w:tc>
          <w:tcPr/>
          <w:p>
            <w:pPr>
              <w:pStyle w:val="Compact"/>
              <w:jc w:val="left"/>
            </w:pPr>
            <w:r>
              <w:t xml:space="preserve">09</w:t>
            </w:r>
          </w:p>
        </w:tc>
        <w:tc>
          <w:tcPr/>
          <w:p>
            <w:pPr>
              <w:pStyle w:val="Compact"/>
              <w:jc w:val="left"/>
            </w:pPr>
            <w:r>
              <w:t xml:space="preserve">Antiretroviral Therapy (ART) Medication Kit – 3-month supply per patient</w:t>
            </w:r>
          </w:p>
        </w:tc>
        <w:tc>
          <w:tcPr/>
          <w:p>
            <w:pPr>
              <w:pStyle w:val="Compact"/>
              <w:jc w:val="left"/>
            </w:pPr>
            <w:r>
              <w:t xml:space="preserve">Kit</w:t>
            </w:r>
          </w:p>
        </w:tc>
        <w:tc>
          <w:tcPr/>
          <w:p>
            <w:pPr>
              <w:pStyle w:val="Compact"/>
              <w:jc w:val="left"/>
            </w:pPr>
            <w:r>
              <w:t xml:space="preserve">150</w:t>
            </w:r>
          </w:p>
        </w:tc>
        <w:tc>
          <w:tcPr/>
          <w:p>
            <w:pPr>
              <w:pStyle w:val="Compact"/>
              <w:jc w:val="left"/>
            </w:pPr>
            <w:r>
              <w:t xml:space="preserve">45,000</w:t>
            </w:r>
          </w:p>
        </w:tc>
        <w:tc>
          <w:tcPr/>
          <w:p>
            <w:pPr>
              <w:pStyle w:val="Compact"/>
              <w:jc w:val="left"/>
            </w:pPr>
            <w:r>
              <w:t xml:space="preserve">6,750,000</w:t>
            </w:r>
          </w:p>
        </w:tc>
      </w:tr>
      <w:tr>
        <w:tc>
          <w:tcPr/>
          <w:p>
            <w:pPr>
              <w:pStyle w:val="Compact"/>
              <w:jc w:val="left"/>
            </w:pPr>
            <w:r>
              <w:t xml:space="preserve">10</w:t>
            </w:r>
          </w:p>
        </w:tc>
        <w:tc>
          <w:tcPr/>
          <w:p>
            <w:pPr>
              <w:pStyle w:val="Compact"/>
              <w:jc w:val="left"/>
            </w:pPr>
            <w:r>
              <w:t xml:space="preserve">Pharmacist Training Manual – Good Pharmacy Practice (GPP) for Ivory Coast Abidjan regulations</w:t>
            </w:r>
          </w:p>
        </w:tc>
        <w:tc>
          <w:tcPr/>
          <w:p>
            <w:pPr>
              <w:pStyle w:val="Compact"/>
              <w:jc w:val="left"/>
            </w:pPr>
            <w:r>
              <w:t xml:space="preserve">Copy</w:t>
            </w:r>
          </w:p>
        </w:tc>
        <w:tc>
          <w:tcPr/>
          <w:p>
            <w:pPr>
              <w:pStyle w:val="Compact"/>
              <w:jc w:val="left"/>
            </w:pPr>
            <w:r>
              <w:t xml:space="preserve">5</w:t>
            </w:r>
          </w:p>
        </w:tc>
        <w:tc>
          <w:tcPr/>
          <w:p>
            <w:pPr>
              <w:pStyle w:val="Compact"/>
              <w:jc w:val="left"/>
            </w:pPr>
            <w:r>
              <w:t xml:space="preserve">15,000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right"/>
            </w:pPr>
            <w:r>
              <w:t xml:space="preserve">Subtotal:</w:t>
            </w:r>
          </w:p>
        </w:tc>
        <w:tc>
          <w:tcPr/>
          <w:p>
            <w:pPr>
              <w:pStyle w:val="Compact"/>
              <w:jc w:val="left"/>
            </w:pPr>
            <w:r>
              <w:t xml:space="preserve">20,099,000 XOF</w:t>
            </w:r>
          </w:p>
        </w:tc>
      </w:tr>
      <w:tr>
        <w:tc>
          <w:tcPr/>
          <w:p>
            <w:pPr>
              <w:pStyle w:val="Compact"/>
              <w:jc w:val="right"/>
            </w:pPr>
            <w:r>
              <w:t xml:space="preserve">VAT (18% – Ivory Coast standard rate):</w:t>
            </w:r>
          </w:p>
        </w:tc>
        <w:tc>
          <w:tcPr/>
          <w:p>
            <w:pPr>
              <w:pStyle w:val="Compact"/>
              <w:jc w:val="left"/>
            </w:pPr>
            <w:r>
              <w:t xml:space="preserve">3,617,820 XOF</w:t>
            </w:r>
          </w:p>
        </w:tc>
      </w:tr>
      <w:tr>
        <w:tc>
          <w:tcPr/>
          <w:p>
            <w:pPr>
              <w:pStyle w:val="Compact"/>
              <w:jc w:val="right"/>
            </w:pPr>
            <w:r>
              <w:t xml:space="preserve">Delivery &amp; Handling (within Abidjan, Ivory Coast):</w:t>
            </w:r>
          </w:p>
        </w:tc>
        <w:tc>
          <w:tcPr/>
          <w:p>
            <w:pPr>
              <w:pStyle w:val="Compact"/>
              <w:jc w:val="left"/>
            </w:pPr>
            <w:r>
              <w:t xml:space="preserve">150,000 XOF</w:t>
            </w:r>
          </w:p>
        </w:tc>
      </w:tr>
      <w:tr>
        <w:tc>
          <w:tcPr/>
          <w:p>
            <w:pPr>
              <w:pStyle w:val="Compact"/>
              <w:jc w:val="right"/>
            </w:pPr>
            <w:r>
              <w:t xml:space="preserve">GRAND TOTAL:</w:t>
            </w:r>
          </w:p>
        </w:tc>
        <w:tc>
          <w:tcPr/>
          <w:p>
            <w:pPr>
              <w:pStyle w:val="Compact"/>
              <w:jc w:val="left"/>
            </w:pPr>
            <w:r>
              <w:t xml:space="preserve">23,866,820 XOF</w:t>
            </w:r>
          </w:p>
        </w:tc>
      </w:tr>
    </w:tbl>
    <w:p>
      <w:pPr>
        <w:pStyle w:val="BodyText"/>
      </w:pPr>
      <w:r>
        <w:rPr>
          <w:bCs/>
          <w:b/>
        </w:rPr>
        <w:t xml:space="preserve">NOTE:</w:t>
      </w:r>
      <w:r>
        <w:t xml:space="preserve"> </w:t>
      </w:r>
      <w:r>
        <w:t xml:space="preserve">All pharmaceutical products listed in this Purchase Order must comply with the regulatory standards set by the</w:t>
      </w:r>
      <w:r>
        <w:t xml:space="preserve"> </w:t>
      </w:r>
      <w:r>
        <w:rPr>
          <w:iCs/>
          <w:i/>
        </w:rPr>
        <w:t xml:space="preserve">Agence Nationale de la Pharmacie et du Médicament (ANPM)</w:t>
      </w:r>
      <w:r>
        <w:t xml:space="preserve"> </w:t>
      </w:r>
      <w:r>
        <w:t xml:space="preserve">of the Republic of Côte d'Ivoire. The receiving Pharmacist, Dr. Kouassi Aya, reserves the right to inspect and reject any lot that does not meet the required quality, expiry, or labeling specifications upon delivery at the Abidjan premises.</w:t>
      </w:r>
    </w:p>
    <w:p>
      <w:pPr>
        <w:pStyle w:val="BodyText"/>
      </w:pPr>
      <w:r>
        <w:t xml:space="preserve">TERMS AND CONDITIONS</w:t>
      </w:r>
    </w:p>
    <w:p>
      <w:pPr>
        <w:numPr>
          <w:ilvl w:val="0"/>
          <w:numId w:val="1001"/>
        </w:numPr>
        <w:pStyle w:val="Compact"/>
      </w:pPr>
      <w:r>
        <w:rPr>
          <w:bCs/>
          <w:b/>
        </w:rPr>
        <w:t xml:space="preserve">Delivery:</w:t>
      </w:r>
      <w:r>
        <w:t xml:space="preserve"> </w:t>
      </w:r>
      <w:r>
        <w:t xml:space="preserve">The supplier shall deliver all items listed in this Purchase Order to the designated address in Abidjan, Ivory Coast, within fourteen (14) calendar days from the date of order confirmation. Delivery shall be made during the receiving hours specified above. The Pharmacist or an authorized representative of Pharmacie du Plateau must be present to sign the delivery receipt.</w:t>
      </w:r>
    </w:p>
    <w:p>
      <w:pPr>
        <w:numPr>
          <w:ilvl w:val="0"/>
          <w:numId w:val="1001"/>
        </w:numPr>
        <w:pStyle w:val="Compact"/>
      </w:pPr>
      <w:r>
        <w:rPr>
          <w:bCs/>
          <w:b/>
        </w:rPr>
        <w:t xml:space="preserve">Quality Assurance:</w:t>
      </w:r>
      <w:r>
        <w:t xml:space="preserve"> </w:t>
      </w:r>
      <w:r>
        <w:t xml:space="preserve">All pharmaceutical products must be accompanied by valid Certificates of Analysis (CoA), batch numbers, and expiry dates of no less than eighteen (18) months from the date of delivery. The Pharmacist shall conduct a visual and documentation inspection prior to acceptance.</w:t>
      </w:r>
    </w:p>
    <w:p>
      <w:pPr>
        <w:numPr>
          <w:ilvl w:val="0"/>
          <w:numId w:val="1001"/>
        </w:numPr>
        <w:pStyle w:val="Compact"/>
      </w:pPr>
      <w:r>
        <w:rPr>
          <w:bCs/>
          <w:b/>
        </w:rPr>
        <w:t xml:space="preserve">Payment:</w:t>
      </w:r>
      <w:r>
        <w:t xml:space="preserve"> </w:t>
      </w:r>
      <w:r>
        <w:t xml:space="preserve">Payment of the full amount of 23,866,820 XOF shall be made via bank transfer to the supplier's designated account within thirty (30) days of the date of confirmed delivery and acceptance by the Pharmacist. Late payments shall incur a penalty of 1.5% per month.</w:t>
      </w:r>
    </w:p>
    <w:p>
      <w:pPr>
        <w:numPr>
          <w:ilvl w:val="0"/>
          <w:numId w:val="1001"/>
        </w:numPr>
        <w:pStyle w:val="Compact"/>
      </w:pPr>
      <w:r>
        <w:rPr>
          <w:bCs/>
          <w:b/>
        </w:rPr>
        <w:t xml:space="preserve">Warranty:</w:t>
      </w:r>
      <w:r>
        <w:t xml:space="preserve"> </w:t>
      </w:r>
      <w:r>
        <w:t xml:space="preserve">All equipment items (Ref 04, 05, 08) carry a minimum twelve (12) month manufacturer's warranty. The Pharmacist shall notify the supplier in writing within five (5) business days of discovering any defect.</w:t>
      </w:r>
    </w:p>
    <w:p>
      <w:pPr>
        <w:numPr>
          <w:ilvl w:val="0"/>
          <w:numId w:val="1001"/>
        </w:numPr>
        <w:pStyle w:val="Compact"/>
      </w:pPr>
      <w:r>
        <w:rPr>
          <w:bCs/>
          <w:b/>
        </w:rPr>
        <w:t xml:space="preserve">Regulatory Compliance:</w:t>
      </w:r>
      <w:r>
        <w:t xml:space="preserve"> </w:t>
      </w:r>
      <w:r>
        <w:t xml:space="preserve">The supplier warrants that all products are legally importable and distributable within the Ivory Coast Abidjan jurisdiction and hold valid ANPM registration. The Pharmacist shall not be held liable for regulatory non-compliance attributable to the supplier.</w:t>
      </w:r>
    </w:p>
    <w:p>
      <w:pPr>
        <w:numPr>
          <w:ilvl w:val="0"/>
          <w:numId w:val="1001"/>
        </w:numPr>
        <w:pStyle w:val="Compact"/>
      </w:pPr>
      <w:r>
        <w:rPr>
          <w:bCs/>
          <w:b/>
        </w:rPr>
        <w:t xml:space="preserve">Dispute Resolution:</w:t>
      </w:r>
      <w:r>
        <w:t xml:space="preserve"> </w:t>
      </w:r>
      <w:r>
        <w:t xml:space="preserve">Any dispute arising from this Purchase Order shall be resolved through amicable negotiation. Failing resolution within thirty (30) days, the matter shall be submitted to the competent commercial court of Abidjan, Ivory Coast.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sanctions, or port closures affecting the Abidjan harbor.</w:t>
      </w:r>
    </w:p>
    <w:p>
      <w:pPr>
        <w:numPr>
          <w:ilvl w:val="0"/>
          <w:numId w:val="1001"/>
        </w:numPr>
        <w:pStyle w:val="Compact"/>
      </w:pPr>
      <w:r>
        <w:rPr>
          <w:bCs/>
          <w:b/>
        </w:rPr>
        <w:t xml:space="preserve">Confidentiality:</w:t>
      </w:r>
      <w:r>
        <w:t xml:space="preserve"> </w:t>
      </w:r>
      <w:r>
        <w:t xml:space="preserve">Both parties agree to maintain confidentiality regarding pricing, quantities, and business terms contained in this Purchase Order. The Pharmacist's patient data and dispensing records shall remain strictly confidential under Ivorian data protection law.</w:t>
      </w:r>
    </w:p>
    <w:p>
      <w:pPr>
        <w:pStyle w:val="FirstParagraph"/>
      </w:pPr>
      <w:r>
        <w:t xml:space="preserve">AUTHORIZATION AND SIGNATURES</w:t>
      </w:r>
    </w:p>
    <w:p>
      <w:pPr>
        <w:pStyle w:val="BodyText"/>
      </w:pPr>
      <w:r>
        <w:rPr>
          <w:bCs/>
          <w:b/>
        </w:rPr>
        <w:t xml:space="preserve">For and on behalf of the Supplier:</w:t>
      </w:r>
    </w:p>
    <w:p>
      <w:pPr>
        <w:pStyle w:val="BodyText"/>
      </w:pPr>
      <w:r>
        <w:t xml:space="preserve">MediSupply West Africa SARL</w:t>
      </w:r>
    </w:p>
    <w:p>
      <w:pPr>
        <w:pStyle w:val="BodyText"/>
      </w:pPr>
      <w:r>
        <w:t xml:space="preserve">M. Jean-Marc N'Dri</w:t>
      </w:r>
      <w:r>
        <w:br/>
      </w:r>
      <w:r>
        <w:t xml:space="preserve">Sales Director</w:t>
      </w:r>
      <w:r>
        <w:br/>
      </w:r>
      <w:r>
        <w:t xml:space="preserve">Date: _______________</w:t>
      </w:r>
    </w:p>
    <w:p>
      <w:pPr>
        <w:pStyle w:val="BodyText"/>
      </w:pPr>
      <w:r>
        <w:rPr>
          <w:bCs/>
          <w:b/>
        </w:rPr>
        <w:t xml:space="preserve">For and on behalf of the Recipient:</w:t>
      </w:r>
    </w:p>
    <w:p>
      <w:pPr>
        <w:pStyle w:val="BodyText"/>
      </w:pPr>
      <w:r>
        <w:t xml:space="preserve">Pharmacie du Plateau – Abidjan</w:t>
      </w:r>
    </w:p>
    <w:p>
      <w:pPr>
        <w:pStyle w:val="BodyText"/>
      </w:pPr>
      <w:r>
        <w:t xml:space="preserve">Dr. Kouassi Aya, Pharm.D.</w:t>
      </w:r>
      <w:r>
        <w:br/>
      </w:r>
      <w:r>
        <w:t xml:space="preserve">Licensed Pharmacist</w:t>
      </w:r>
      <w:r>
        <w:br/>
      </w:r>
      <w:r>
        <w:t xml:space="preserve">Date: _______________</w:t>
      </w:r>
    </w:p>
    <w:p>
      <w:pPr>
        <w:pStyle w:val="BodyText"/>
      </w:pPr>
      <w:r>
        <w:t xml:space="preserve">This Purchase Order (PO-2025-ABJ-00847) is issued by Pharmacie du Plateau, Abidjan, Ivory Coast, for the procurement of pharmaceutical supplies and equipment to be received and managed by the designated Pharmacist. This document constitutes a binding commercial agreement between the parties upon signature. All references to Ivory Coast Abidjan denote the jurisdiction of performance and applicable law. This Purchase Order is valid for a period of thirty (30) days from the date of issue.</w:t>
      </w:r>
    </w:p>
    <w:p>
      <w:pPr>
        <w:pStyle w:val="BodyText"/>
      </w:pPr>
      <w:r>
        <w:t xml:space="preserve">Document generated on 14 June 2025 | Page 1 of 1 | Confidential – For Business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Pharmacist Supply - Ivory Coast Abidjan</dc:title>
  <dc:creator/>
  <dc:language>en</dc:language>
  <cp:keywords/>
  <dcterms:created xsi:type="dcterms:W3CDTF">2026-10-10T05:48:26Z</dcterms:created>
  <dcterms:modified xsi:type="dcterms:W3CDTF">2026-10-10T05:48:26Z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