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Services Engagement — Pharmacist</w:t>
      </w:r>
    </w:p>
    <w:p>
      <w:pPr>
        <w:pStyle w:val="BodyText"/>
      </w:pPr>
      <w:r>
        <w:t xml:space="preserve">Jurisdiction: Singapore Singapore</w:t>
      </w:r>
    </w:p>
    <w:bookmarkEnd w:id="20"/>
    <w:p>
      <w:pPr>
        <w:pStyle w:val="BodyText"/>
      </w:pPr>
      <w:r>
        <w:t xml:space="preserve">PO No.: SS-PO-2025-04871</w:t>
      </w:r>
      <w:r>
        <w:br/>
      </w:r>
      <w:r>
        <w:t xml:space="preserve">Date of Issue: 15 June 2025</w:t>
      </w:r>
      <w:r>
        <w:br/>
      </w:r>
      <w:r>
        <w:t xml:space="preserve">Valid Until: 15 July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Meridian Healthcare Group Pte. Ltd.</w:t>
            </w:r>
          </w:p>
        </w:tc>
        <w:tc>
          <w:tcPr/>
          <w:p>
            <w:pPr>
              <w:pStyle w:val="Compact"/>
              <w:jc w:val="left"/>
            </w:pPr>
            <w:r>
              <w:t xml:space="preserve">128 Robinson Road, #21-01, Singapore Singapore 068913</w:t>
            </w:r>
          </w:p>
        </w:tc>
        <w:tc>
          <w:tcPr/>
          <w:p>
            <w:pPr>
              <w:pStyle w:val="Compact"/>
              <w:jc w:val="left"/>
            </w:pPr>
            <w:r>
              <w:t xml:space="preserve">procurement@meridianhealth.sg</w:t>
            </w:r>
          </w:p>
        </w:tc>
      </w:tr>
      <w:tr>
        <w:tc>
          <w:tcPr/>
          <w:p>
            <w:pPr>
              <w:pStyle w:val="Compact"/>
              <w:jc w:val="left"/>
            </w:pPr>
            <w:r>
              <w:rPr>
                <w:bCs/>
                <w:b/>
              </w:rPr>
              <w:t xml:space="preserve">Supplier (Seller)</w:t>
            </w:r>
          </w:p>
        </w:tc>
        <w:tc>
          <w:tcPr/>
          <w:p>
            <w:pPr>
              <w:pStyle w:val="Compact"/>
              <w:jc w:val="left"/>
            </w:pPr>
            <w:r>
              <w:t xml:space="preserve">Dr. Tan Wei Ming, Registered Pharmacist</w:t>
            </w:r>
          </w:p>
        </w:tc>
        <w:tc>
          <w:tcPr/>
          <w:p>
            <w:pPr>
              <w:pStyle w:val="Compact"/>
              <w:jc w:val="left"/>
            </w:pPr>
            <w:r>
              <w:t xml:space="preserve">45 Orchard Boulevard, #08-12, Singapore Singapore 259901</w:t>
            </w:r>
          </w:p>
        </w:tc>
        <w:tc>
          <w:tcPr/>
          <w:p>
            <w:pPr>
              <w:pStyle w:val="Compact"/>
              <w:jc w:val="left"/>
            </w:pPr>
            <w:r>
              <w:t xml:space="preserve">dr.tan@pharmaservices.sg</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Meridian Healthcare Group Pte. Ltd. (hereinafter referred to as the "Purchaser") for the professional engagement of a</w:t>
      </w:r>
      <w:r>
        <w:t xml:space="preserve"> </w:t>
      </w:r>
      <w:r>
        <w:t xml:space="preserve">Pharmacist</w:t>
      </w:r>
      <w:r>
        <w:t xml:space="preserve"> </w:t>
      </w:r>
      <w:r>
        <w:t xml:space="preserve">to provide comprehensive pharmaceutical advisory, medication management, and clinical pharmacy services within the jurisdiction of</w:t>
      </w:r>
      <w:r>
        <w:t xml:space="preserve"> </w:t>
      </w:r>
      <w:r>
        <w:t xml:space="preserve">Singapore Singapore</w:t>
      </w:r>
      <w:r>
        <w:t xml:space="preserve">. The</w:t>
      </w:r>
      <w:r>
        <w:t xml:space="preserve"> </w:t>
      </w:r>
      <w:r>
        <w:t xml:space="preserve">Pharmacist</w:t>
      </w:r>
      <w:r>
        <w:t xml:space="preserve"> </w:t>
      </w:r>
      <w:r>
        <w:t xml:space="preserve">shall be a duly registered professional holding a valid Practising Certificate issued by the Singapore Pharmacy Council, and shall perform all duties in strict compliance with the Pharmacy Act (Cap. 234) and all applicable regulations governing pharmaceutical practice in</w:t>
      </w:r>
      <w:r>
        <w:t xml:space="preserve"> </w:t>
      </w:r>
      <w:r>
        <w:t xml:space="preserve">Singapore Singapore</w:t>
      </w:r>
      <w:r>
        <w:t xml:space="preserve">.</w:t>
      </w:r>
    </w:p>
    <w:p>
      <w:pPr>
        <w:pStyle w:val="BodyText"/>
      </w:pPr>
      <w:r>
        <w:t xml:space="preserve">The scope of services under this Purchase Order includes, but is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Full-time Pharmacist engagement for clinical medication review and patient counselling at the Meridian Outpatient Centre, Singapore Singapore</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Pharmacist-led drug interaction screening and therapeutic drug monitoring programme</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Supply and management of controlled pharmaceutical stock in accordance with Singapore Singapore regulatory standards</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Pharmacist participation in multidisciplinary team meetings and hospital ward rounds</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Annual continuing professional development (CPD) compliance and regulatory audit support by the Pharmacist</w:t>
            </w:r>
          </w:p>
        </w:tc>
        <w:tc>
          <w:tcPr/>
          <w:p>
            <w:pPr>
              <w:pStyle w:val="Compact"/>
              <w:jc w:val="left"/>
            </w:pPr>
            <w:r>
              <w:t xml:space="preserve">1 year</w:t>
            </w:r>
          </w:p>
        </w:tc>
        <w:tc>
          <w:tcPr/>
          <w:p>
            <w:pPr>
              <w:pStyle w:val="Compact"/>
              <w:jc w:val="left"/>
            </w:pPr>
            <w:r>
              <w:t xml:space="preserve">2,500.00 / annum</w:t>
            </w:r>
          </w:p>
        </w:tc>
        <w:tc>
          <w:tcPr/>
          <w:p>
            <w:pPr>
              <w:pStyle w:val="Compact"/>
              <w:jc w:val="left"/>
            </w:pPr>
            <w:r>
              <w:t xml:space="preserve">2,500.00</w:t>
            </w:r>
          </w:p>
        </w:tc>
      </w:tr>
      <w:tr>
        <w:tc>
          <w:tcPr>
            <w:gridSpan w:val="4"/>
          </w:tcPr>
          <w:p>
            <w:pPr>
              <w:pStyle w:val="Compact"/>
              <w:jc w:val="left"/>
            </w:pPr>
            <w:r>
              <w:rPr>
                <w:bCs/>
                <w:b/>
              </w:rPr>
              <w:t xml:space="preserve">Subtotal</w:t>
            </w:r>
          </w:p>
        </w:tc>
        <w:tc>
          <w:tcPr/>
          <w:p>
            <w:pPr>
              <w:pStyle w:val="Compact"/>
              <w:jc w:val="left"/>
            </w:pPr>
            <w:r>
              <w:rPr>
                <w:bCs/>
                <w:b/>
              </w:rPr>
              <w:t xml:space="preserve">178,900.00</w:t>
            </w:r>
          </w:p>
        </w:tc>
      </w:tr>
      <w:tr>
        <w:tc>
          <w:tcPr>
            <w:gridSpan w:val="4"/>
          </w:tcPr>
          <w:p>
            <w:pPr>
              <w:pStyle w:val="Compact"/>
              <w:jc w:val="left"/>
            </w:pPr>
            <w:r>
              <w:t xml:space="preserve">GST @ 9% (Singapore Singapore)</w:t>
            </w:r>
          </w:p>
        </w:tc>
        <w:tc>
          <w:tcPr/>
          <w:p>
            <w:pPr>
              <w:pStyle w:val="Compact"/>
              <w:jc w:val="left"/>
            </w:pPr>
            <w:r>
              <w:t xml:space="preserve">16,101.00</w:t>
            </w:r>
          </w:p>
        </w:tc>
      </w:tr>
      <w:tr>
        <w:tc>
          <w:tcPr>
            <w:gridSpan w:val="4"/>
          </w:tcPr>
          <w:p>
            <w:pPr>
              <w:pStyle w:val="Compact"/>
              <w:jc w:val="left"/>
            </w:pPr>
            <w:r>
              <w:rPr>
                <w:bCs/>
                <w:b/>
              </w:rPr>
              <w:t xml:space="preserve">Total Purchase Order Value</w:t>
            </w:r>
          </w:p>
        </w:tc>
        <w:tc>
          <w:tcPr/>
          <w:p>
            <w:pPr>
              <w:pStyle w:val="Compact"/>
              <w:jc w:val="left"/>
            </w:pPr>
            <w:r>
              <w:rPr>
                <w:bCs/>
                <w:b/>
              </w:rPr>
              <w:t xml:space="preserve">SGD 195,001.00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Singapore Singapore. Any disputes arising from or in connection with this Purchase Order shall be subject to the exclusive jurisdiction of the courts of Singapore Singapore.</w:t>
      </w:r>
    </w:p>
    <w:p>
      <w:pPr>
        <w:numPr>
          <w:ilvl w:val="0"/>
          <w:numId w:val="1001"/>
        </w:numPr>
        <w:pStyle w:val="Compact"/>
      </w:pPr>
      <w:r>
        <w:rPr>
          <w:bCs/>
          <w:b/>
        </w:rPr>
        <w:t xml:space="preserve">Pharmacist Qualifications:</w:t>
      </w:r>
      <w:r>
        <w:t xml:space="preserve"> </w:t>
      </w:r>
      <w:r>
        <w:t xml:space="preserve">The Pharmacist engaged under this Purchase Order must hold a Bachelor of Pharmacy degree from a recognised institution, possess a valid Practising Certificate from the Singapore Pharmacy Council, and maintain all required professional indemnity insurance throughout the engagement period in Singapore Singapore.</w:t>
      </w:r>
    </w:p>
    <w:p>
      <w:pPr>
        <w:numPr>
          <w:ilvl w:val="0"/>
          <w:numId w:val="1001"/>
        </w:numPr>
        <w:pStyle w:val="Compact"/>
      </w:pPr>
      <w:r>
        <w:rPr>
          <w:bCs/>
          <w:b/>
        </w:rPr>
        <w:t xml:space="preserve">Payment Terms:</w:t>
      </w:r>
      <w:r>
        <w:t xml:space="preserve"> </w:t>
      </w:r>
      <w:r>
        <w:t xml:space="preserve">Payment shall be made on a monthly basis within thirty (30) days from the date of invoice submission. All payments shall be made in Singapore Dollars (SGD) via bank transfer to the account designated by the Pharmacist. Late payments shall attract interest at the rate of 2% per month as stipulated under the Singapore Singapore Late Payment of Interest on Debts Act.</w:t>
      </w:r>
    </w:p>
    <w:p>
      <w:pPr>
        <w:numPr>
          <w:ilvl w:val="0"/>
          <w:numId w:val="1001"/>
        </w:numPr>
        <w:pStyle w:val="Compact"/>
      </w:pPr>
      <w:r>
        <w:rPr>
          <w:bCs/>
          <w:b/>
        </w:rPr>
        <w:t xml:space="preserve">Delivery and Commencement:</w:t>
      </w:r>
      <w:r>
        <w:t xml:space="preserve"> </w:t>
      </w:r>
      <w:r>
        <w:t xml:space="preserve">The Pharmacist shall commence all services no later than 1 August 2025. Failure to commence within the stipulated period shall entitle the Purchaser to cancel this Purchase Order without penalty.</w:t>
      </w:r>
    </w:p>
    <w:p>
      <w:pPr>
        <w:numPr>
          <w:ilvl w:val="0"/>
          <w:numId w:val="1001"/>
        </w:numPr>
        <w:pStyle w:val="Compact"/>
      </w:pPr>
      <w:r>
        <w:rPr>
          <w:bCs/>
          <w:b/>
        </w:rPr>
        <w:t xml:space="preserve">Regulatory Compliance:</w:t>
      </w:r>
      <w:r>
        <w:t xml:space="preserve"> </w:t>
      </w:r>
      <w:r>
        <w:t xml:space="preserve">The Pharmacist shall comply with all regulations issued by the Health Sciences Authority (HSA) of Singapore Singapore, the Pharmacy Act, and any guidelines pertaining to the dispensing, storage, and management of pharmaceutical products within Singapore Singapore.</w:t>
      </w:r>
    </w:p>
    <w:p>
      <w:pPr>
        <w:numPr>
          <w:ilvl w:val="0"/>
          <w:numId w:val="1001"/>
        </w:numPr>
        <w:pStyle w:val="Compact"/>
      </w:pPr>
      <w:r>
        <w:rPr>
          <w:bCs/>
          <w:b/>
        </w:rPr>
        <w:t xml:space="preserve">Confidentiality:</w:t>
      </w:r>
      <w:r>
        <w:t xml:space="preserve"> </w:t>
      </w:r>
      <w:r>
        <w:t xml:space="preserve">The Pharmacist shall maintain strict confidentiality regarding all patient records, proprietary formulary data, and commercial information of the Purchaser in accordance with the Personal Data Protection Act (PDPA) of Singapore Singapore.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Pharmacist, the Purchaser may terminate immediately upon written notice. Termination shall not affect any accrued rights or obligations under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regulations in Singapore Singapore, or public health emergencies.</w:t>
      </w:r>
    </w:p>
    <w:p>
      <w:pPr>
        <w:numPr>
          <w:ilvl w:val="0"/>
          <w:numId w:val="1001"/>
        </w:numPr>
        <w:pStyle w:val="Compact"/>
      </w:pPr>
      <w:r>
        <w:rPr>
          <w:bCs/>
          <w:b/>
        </w:rPr>
        <w:t xml:space="preserve">Amendments:</w:t>
      </w:r>
      <w:r>
        <w:t xml:space="preserve"> </w:t>
      </w:r>
      <w:r>
        <w:t xml:space="preserve">No amendment or variation to this Purchase Order shall be valid unless made in writing and signed by both parties. All amendments must be consistent with the regulatory framework of Singapore Singapore.</w:t>
      </w:r>
    </w:p>
    <w:bookmarkEnd w:id="23"/>
    <w:bookmarkStart w:id="24" w:name="authorisation-and-acceptance"/>
    <w:p>
      <w:pPr>
        <w:pStyle w:val="Heading2"/>
      </w:pPr>
      <w:r>
        <w:t xml:space="preserve">4. Authorisation and Acceptance</w:t>
      </w:r>
    </w:p>
    <w:p>
      <w:pPr>
        <w:pStyle w:val="FirstParagraph"/>
      </w:pPr>
      <w:r>
        <w:t xml:space="preserve">By signing below, both parties acknowledge and agree to all terms, conditions, and specifications set forth in this Purchase Order for the engagement of the Pharmacist in Singapore Singapore. This document constitutes a binding agreement upon execution by both parties.</w:t>
      </w:r>
    </w:p>
    <w:bookmarkEnd w:id="24"/>
    <w:p>
      <w:pPr>
        <w:pStyle w:val="BodyText"/>
      </w:pPr>
      <w:r>
        <w:rPr>
          <w:bCs/>
          <w:b/>
        </w:rPr>
        <w:t xml:space="preserve">For and on behalf of the Purchaser:</w:t>
      </w:r>
    </w:p>
    <w:p>
      <w:pPr>
        <w:pStyle w:val="BodyText"/>
      </w:pPr>
      <w:r>
        <w:t xml:space="preserve">Meridian Healthcare Group Pte. Ltd.</w:t>
      </w:r>
    </w:p>
    <w:p>
      <w:pPr>
        <w:pStyle w:val="BodyText"/>
      </w:pPr>
      <w:r>
        <w:t xml:space="preserve">Name: Mr. Rajesh Kumar Nair</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Pharmacist (Supplier):</w:t>
      </w:r>
    </w:p>
    <w:p>
      <w:pPr>
        <w:pStyle w:val="BodyText"/>
      </w:pPr>
      <w:r>
        <w:t xml:space="preserve">Dr. Tan Wei Ming, PharmD</w:t>
      </w:r>
    </w:p>
    <w:p>
      <w:pPr>
        <w:pStyle w:val="BodyText"/>
      </w:pPr>
      <w:r>
        <w:t xml:space="preserve">Name: Dr. Tan Wei Ming</w:t>
      </w:r>
      <w:r>
        <w:br/>
      </w:r>
      <w:r>
        <w:t xml:space="preserve">Title: Registered Pharmacist, SPC Reg. No. PH-2019-4472</w:t>
      </w:r>
      <w:r>
        <w:br/>
      </w:r>
      <w:r>
        <w:t xml:space="preserve">Signature: _________________________</w:t>
      </w:r>
      <w:r>
        <w:br/>
      </w:r>
      <w:r>
        <w:t xml:space="preserve">Date: _________________________</w:t>
      </w:r>
    </w:p>
    <w:p>
      <w:pPr>
        <w:pStyle w:val="BodyText"/>
      </w:pPr>
      <w:r>
        <w:t xml:space="preserve">This Purchase Order (No. SS-PO-2025-04871) is issued under the procurement policies of Meridian Healthcare Group Pte. Ltd. and is valid only within the jurisdiction of Singapore Singapore. All references to "Singapore Singapore" in this document denote the sovereign state of Singapore for legal and regulatory purposes. This document is the property of the Purchaser and shall not be reproduced without written consent.</w:t>
      </w:r>
    </w:p>
    <w:p>
      <w:pPr>
        <w:pStyle w:val="BodyText"/>
      </w:pPr>
      <w:r>
        <w:t xml:space="preserve">Document Classification: Confidential — Procurement Records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Singapore Singapore</dc:title>
  <dc:creator/>
  <dc:language>en</dc:language>
  <cp:keywords/>
  <dcterms:created xsi:type="dcterms:W3CDTF">2026-10-10T07:00:56Z</dcterms:created>
  <dcterms:modified xsi:type="dcterms:W3CDTF">2026-10-10T07:00:56Z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