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Pharmaceutical Supply Procurement Document</w:t>
      </w:r>
    </w:p>
    <w:p>
      <w:pPr>
        <w:pStyle w:val="BodyText"/>
      </w:pPr>
      <w:r>
        <w:t xml:space="preserve">Issued in South Africa Cape Town</w:t>
      </w:r>
    </w:p>
    <w:p>
      <w:pPr>
        <w:pStyle w:val="BodyText"/>
      </w:pPr>
      <w:r>
        <w:t xml:space="preserve">PO No: CT-2025-04872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CT-2025-04872</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28 June 2025</w:t>
            </w:r>
          </w:p>
        </w:tc>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Currency:</w:t>
            </w:r>
          </w:p>
        </w:tc>
        <w:tc>
          <w:tcPr/>
          <w:p>
            <w:pPr>
              <w:pStyle w:val="Compact"/>
              <w:jc w:val="left"/>
            </w:pPr>
            <w:r>
              <w:t xml:space="preserve">South African Rand (ZAR)</w:t>
            </w:r>
          </w:p>
        </w:tc>
        <w:tc>
          <w:tcPr/>
          <w:p>
            <w:pPr>
              <w:pStyle w:val="Compact"/>
              <w:jc w:val="left"/>
            </w:pPr>
            <w:r>
              <w:rPr>
                <w:bCs/>
                <w:b/>
              </w:rPr>
              <w:t xml:space="preserve">Incoterms:</w:t>
            </w:r>
          </w:p>
        </w:tc>
        <w:tc>
          <w:tcPr/>
          <w:p>
            <w:pPr>
              <w:pStyle w:val="Compact"/>
              <w:jc w:val="left"/>
            </w:pPr>
            <w:r>
              <w:t xml:space="preserve">DDP Cape Town, South Africa</w:t>
            </w:r>
          </w:p>
        </w:tc>
      </w:tr>
    </w:tbl>
    <w:bookmarkEnd w:id="21"/>
    <w:bookmarkStart w:id="22" w:name="X5f9a2488bdf8b05f82f1052b1248bb0bb737e47"/>
    <w:p>
      <w:pPr>
        <w:pStyle w:val="Heading2"/>
      </w:pPr>
      <w:r>
        <w:t xml:space="preserve">2. Buyer Information (Pharmacist / Ordering Party)</w:t>
      </w:r>
    </w:p>
    <w:p>
      <w:pPr>
        <w:pStyle w:val="FirstParagraph"/>
      </w:pPr>
      <w:r>
        <w:rPr>
          <w:bCs/>
          <w:b/>
        </w:rPr>
        <w:t xml:space="preserve">Authorized Pharmacist:</w:t>
      </w:r>
      <w:r>
        <w:t xml:space="preserve"> </w:t>
      </w:r>
      <w:r>
        <w:t xml:space="preserve">Dr. Naledi van der Merwe, M.Pharm</w:t>
      </w:r>
    </w:p>
    <w:p>
      <w:pPr>
        <w:pStyle w:val="BodyText"/>
      </w:pPr>
      <w:r>
        <w:rPr>
          <w:bCs/>
          <w:b/>
        </w:rPr>
        <w:t xml:space="preserve">Registration No:</w:t>
      </w:r>
      <w:r>
        <w:t xml:space="preserve"> </w:t>
      </w:r>
      <w:r>
        <w:t xml:space="preserve">SAHPRA-PT-2019-44821</w:t>
      </w:r>
    </w:p>
    <w:p>
      <w:pPr>
        <w:pStyle w:val="BodyText"/>
      </w:pPr>
      <w:r>
        <w:rPr>
          <w:bCs/>
          <w:b/>
        </w:rPr>
        <w:t xml:space="preserve">Pharmacy Name:</w:t>
      </w:r>
      <w:r>
        <w:t xml:space="preserve"> </w:t>
      </w:r>
      <w:r>
        <w:t xml:space="preserve">Cape Town Coastal Pharmacy (Pty) Ltd</w:t>
      </w:r>
    </w:p>
    <w:p>
      <w:pPr>
        <w:pStyle w:val="BodyText"/>
      </w:pPr>
      <w:r>
        <w:rPr>
          <w:bCs/>
          <w:b/>
        </w:rPr>
        <w:t xml:space="preserve">Address:</w:t>
      </w:r>
      <w:r>
        <w:t xml:space="preserve"> </w:t>
      </w:r>
      <w:r>
        <w:t xml:space="preserve">142 Sea Point Promenade, Sea Point, Cape Town, 8005, South Africa</w:t>
      </w:r>
    </w:p>
    <w:p>
      <w:pPr>
        <w:pStyle w:val="BodyText"/>
      </w:pPr>
      <w:r>
        <w:rPr>
          <w:bCs/>
          <w:b/>
        </w:rPr>
        <w:t xml:space="preserve">Telephone:</w:t>
      </w:r>
      <w:r>
        <w:t xml:space="preserve"> </w:t>
      </w:r>
      <w:r>
        <w:t xml:space="preserve">+27 21 430 5567</w:t>
      </w:r>
    </w:p>
    <w:p>
      <w:pPr>
        <w:pStyle w:val="BodyText"/>
      </w:pPr>
      <w:r>
        <w:rPr>
          <w:bCs/>
          <w:b/>
        </w:rPr>
        <w:t xml:space="preserve">Email:</w:t>
      </w:r>
      <w:r>
        <w:t xml:space="preserve"> </w:t>
      </w:r>
      <w:r>
        <w:t xml:space="preserve">procurement@capetowncoastal.co.za</w:t>
      </w:r>
    </w:p>
    <w:p>
      <w:pPr>
        <w:pStyle w:val="BodyText"/>
      </w:pPr>
      <w:r>
        <w:rPr>
          <w:bCs/>
          <w:b/>
        </w:rPr>
        <w:t xml:space="preserve">VAT Number:</w:t>
      </w:r>
      <w:r>
        <w:t xml:space="preserve"> </w:t>
      </w:r>
      <w:r>
        <w:t xml:space="preserve">4930287712</w:t>
      </w:r>
    </w:p>
    <w:p>
      <w:pPr>
        <w:pStyle w:val="BodyText"/>
      </w:pPr>
      <w:r>
        <w:rPr>
          <w:bCs/>
          <w:b/>
        </w:rPr>
        <w:t xml:space="preserve">Bank:</w:t>
      </w:r>
      <w:r>
        <w:t xml:space="preserve"> </w:t>
      </w:r>
      <w:r>
        <w:t xml:space="preserve">Standard Bank, South Africa</w:t>
      </w:r>
    </w:p>
    <w:p>
      <w:pPr>
        <w:pStyle w:val="BodyText"/>
      </w:pPr>
      <w:r>
        <w:rPr>
          <w:bCs/>
          <w:b/>
        </w:rPr>
        <w:t xml:space="preserve">Account No:</w:t>
      </w:r>
      <w:r>
        <w:t xml:space="preserve"> </w:t>
      </w:r>
      <w:r>
        <w:t xml:space="preserve">0124587936</w:t>
      </w:r>
    </w:p>
    <w:p>
      <w:pPr>
        <w:pStyle w:val="BodyText"/>
      </w:pPr>
      <w:r>
        <w:rPr>
          <w:bCs/>
          <w:b/>
        </w:rPr>
        <w:t xml:space="preserve">Branch Code:</w:t>
      </w:r>
      <w:r>
        <w:t xml:space="preserve"> </w:t>
      </w:r>
      <w:r>
        <w:t xml:space="preserve">051001</w:t>
      </w:r>
    </w:p>
    <w:p>
      <w:pPr>
        <w:pStyle w:val="BodyText"/>
      </w:pPr>
      <w:r>
        <w:rPr>
          <w:bCs/>
          <w:b/>
        </w:rPr>
        <w:t xml:space="preserve">Account Type:</w:t>
      </w:r>
      <w:r>
        <w:t xml:space="preserve"> </w:t>
      </w:r>
      <w:r>
        <w:t xml:space="preserve">Cheque</w:t>
      </w:r>
    </w:p>
    <w:p>
      <w:pPr>
        <w:pStyle w:val="BodyText"/>
      </w:pPr>
      <w:r>
        <w:rPr>
          <w:bCs/>
          <w:b/>
        </w:rPr>
        <w:t xml:space="preserve">Reference:</w:t>
      </w:r>
      <w:r>
        <w:t xml:space="preserve"> </w:t>
      </w:r>
      <w:r>
        <w:t xml:space="preserve">PO CT-2025-04872</w:t>
      </w:r>
    </w:p>
    <w:bookmarkEnd w:id="22"/>
    <w:bookmarkStart w:id="23" w:name="supplier-information"/>
    <w:p>
      <w:pPr>
        <w:pStyle w:val="Heading2"/>
      </w:pPr>
      <w:r>
        <w:t xml:space="preserve">3. Supplier Information</w:t>
      </w:r>
    </w:p>
    <w:p>
      <w:pPr>
        <w:pStyle w:val="FirstParagraph"/>
      </w:pPr>
      <w:r>
        <w:rPr>
          <w:bCs/>
          <w:b/>
        </w:rPr>
        <w:t xml:space="preserve">Supplier Name:</w:t>
      </w:r>
      <w:r>
        <w:t xml:space="preserve"> </w:t>
      </w:r>
      <w:r>
        <w:t xml:space="preserve">MedSource Pharmaceutical Distributors (Pty) Ltd</w:t>
      </w:r>
    </w:p>
    <w:p>
      <w:pPr>
        <w:pStyle w:val="BodyText"/>
      </w:pPr>
      <w:r>
        <w:rPr>
          <w:bCs/>
          <w:b/>
        </w:rPr>
        <w:t xml:space="preserve">Address:</w:t>
      </w:r>
      <w:r>
        <w:t xml:space="preserve"> </w:t>
      </w:r>
      <w:r>
        <w:t xml:space="preserve">Unit 7, 2200 Main Road, Woodstock, Cape Town, 7925, South Africa</w:t>
      </w:r>
    </w:p>
    <w:p>
      <w:pPr>
        <w:pStyle w:val="BodyText"/>
      </w:pPr>
      <w:r>
        <w:rPr>
          <w:bCs/>
          <w:b/>
        </w:rPr>
        <w:t xml:space="preserve">VAT Number:</w:t>
      </w:r>
      <w:r>
        <w:t xml:space="preserve"> </w:t>
      </w:r>
      <w:r>
        <w:t xml:space="preserve">4712093345</w:t>
      </w:r>
    </w:p>
    <w:p>
      <w:pPr>
        <w:pStyle w:val="BodyText"/>
      </w:pPr>
      <w:r>
        <w:rPr>
          <w:bCs/>
          <w:b/>
        </w:rPr>
        <w:t xml:space="preserve">Contact Person:</w:t>
      </w:r>
      <w:r>
        <w:t xml:space="preserve"> </w:t>
      </w:r>
      <w:r>
        <w:t xml:space="preserve">Mr. Thabo Mokoena, Sales Director</w:t>
      </w:r>
    </w:p>
    <w:p>
      <w:pPr>
        <w:pStyle w:val="BodyText"/>
      </w:pPr>
      <w:r>
        <w:rPr>
          <w:bCs/>
          <w:b/>
        </w:rPr>
        <w:t xml:space="preserve">Telephone:</w:t>
      </w:r>
      <w:r>
        <w:t xml:space="preserve"> </w:t>
      </w:r>
      <w:r>
        <w:t xml:space="preserve">+27 21 447 8890</w:t>
      </w:r>
    </w:p>
    <w:p>
      <w:pPr>
        <w:pStyle w:val="BodyText"/>
      </w:pPr>
      <w:r>
        <w:rPr>
          <w:bCs/>
          <w:b/>
        </w:rPr>
        <w:t xml:space="preserve">Email:</w:t>
      </w:r>
      <w:r>
        <w:t xml:space="preserve"> </w:t>
      </w:r>
      <w:r>
        <w:t xml:space="preserve">orders@medsourcedist.co.za</w:t>
      </w:r>
    </w:p>
    <w:bookmarkEnd w:id="23"/>
    <w:bookmarkStart w:id="24" w:name="itemised-purchase-order-schedule"/>
    <w:p>
      <w:pPr>
        <w:pStyle w:val="Heading2"/>
      </w:pPr>
      <w:r>
        <w:t xml:space="preserve">4. Itemised Purchase Order Schedule</w:t>
      </w:r>
    </w:p>
    <w:p>
      <w:pPr>
        <w:pStyle w:val="FirstParagraph"/>
      </w:pPr>
      <w:r>
        <w:t xml:space="preserve">The following Purchase Order schedule outlines the pharmaceutical products, medical supplies, and equipment to be procured by the Pharmacist for the Cape Town Coastal Pharmacy, located in South Africa Cape Town. All items must comply with the South African Health Products Regulatory Authority (SAHPRA) standards and the Medicines and Related Substances Act, 1965 (Act No. 101 of 1965).</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SKU / Batch</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1</w:t>
            </w:r>
          </w:p>
        </w:tc>
        <w:tc>
          <w:tcPr/>
          <w:p>
            <w:pPr>
              <w:pStyle w:val="Compact"/>
              <w:jc w:val="left"/>
            </w:pPr>
            <w:r>
              <w:t xml:space="preserve">Amoxicillin 500mg Capsules (SAHPRA Approved)</w:t>
            </w:r>
          </w:p>
        </w:tc>
        <w:tc>
          <w:tcPr/>
          <w:p>
            <w:pPr>
              <w:pStyle w:val="Compact"/>
              <w:jc w:val="left"/>
            </w:pPr>
            <w:r>
              <w:t xml:space="preserve">AMX-500-2025</w:t>
            </w:r>
          </w:p>
        </w:tc>
        <w:tc>
          <w:tcPr/>
          <w:p>
            <w:pPr>
              <w:pStyle w:val="Compact"/>
              <w:jc w:val="left"/>
            </w:pPr>
            <w:r>
              <w:t xml:space="preserve">2,400</w:t>
            </w:r>
          </w:p>
        </w:tc>
        <w:tc>
          <w:tcPr/>
          <w:p>
            <w:pPr>
              <w:pStyle w:val="Compact"/>
              <w:jc w:val="left"/>
            </w:pPr>
            <w:r>
              <w:t xml:space="preserve">Boxes</w:t>
            </w:r>
          </w:p>
        </w:tc>
        <w:tc>
          <w:tcPr/>
          <w:p>
            <w:pPr>
              <w:pStyle w:val="Compact"/>
              <w:jc w:val="left"/>
            </w:pPr>
            <w:r>
              <w:t xml:space="preserve">187.50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Ibuprofen 400mg Tablets (SAHPRA Approved)</w:t>
            </w:r>
          </w:p>
        </w:tc>
        <w:tc>
          <w:tcPr/>
          <w:p>
            <w:pPr>
              <w:pStyle w:val="Compact"/>
              <w:jc w:val="left"/>
            </w:pPr>
            <w:r>
              <w:t xml:space="preserve">IBU-400-2025</w:t>
            </w:r>
          </w:p>
        </w:tc>
        <w:tc>
          <w:tcPr/>
          <w:p>
            <w:pPr>
              <w:pStyle w:val="Compact"/>
              <w:jc w:val="left"/>
            </w:pPr>
            <w:r>
              <w:t xml:space="preserve">3,600</w:t>
            </w:r>
          </w:p>
        </w:tc>
        <w:tc>
          <w:tcPr/>
          <w:p>
            <w:pPr>
              <w:pStyle w:val="Compact"/>
              <w:jc w:val="left"/>
            </w:pPr>
            <w:r>
              <w:t xml:space="preserve">Boxes</w:t>
            </w:r>
          </w:p>
        </w:tc>
        <w:tc>
          <w:tcPr/>
          <w:p>
            <w:pPr>
              <w:pStyle w:val="Compact"/>
              <w:jc w:val="left"/>
            </w:pPr>
            <w:r>
              <w:t xml:space="preserve">94.25</w:t>
            </w:r>
          </w:p>
        </w:tc>
        <w:tc>
          <w:tcPr/>
          <w:p>
            <w:pPr>
              <w:pStyle w:val="Compact"/>
              <w:jc w:val="left"/>
            </w:pPr>
            <w:r>
              <w:t xml:space="preserve">339,300.00</w:t>
            </w:r>
          </w:p>
        </w:tc>
      </w:tr>
      <w:tr>
        <w:tc>
          <w:tcPr/>
          <w:p>
            <w:pPr>
              <w:pStyle w:val="Compact"/>
              <w:jc w:val="left"/>
            </w:pPr>
            <w:r>
              <w:t xml:space="preserve">3</w:t>
            </w:r>
          </w:p>
        </w:tc>
        <w:tc>
          <w:tcPr/>
          <w:p>
            <w:pPr>
              <w:pStyle w:val="Compact"/>
              <w:jc w:val="left"/>
            </w:pPr>
            <w:r>
              <w:t xml:space="preserve">Metformin HCl 850mg Tablets (SAHPRA Approved)</w:t>
            </w:r>
          </w:p>
        </w:tc>
        <w:tc>
          <w:tcPr/>
          <w:p>
            <w:pPr>
              <w:pStyle w:val="Compact"/>
              <w:jc w:val="left"/>
            </w:pPr>
            <w:r>
              <w:t xml:space="preserve">MTF-850-2025</w:t>
            </w:r>
          </w:p>
        </w:tc>
        <w:tc>
          <w:tcPr/>
          <w:p>
            <w:pPr>
              <w:pStyle w:val="Compact"/>
              <w:jc w:val="left"/>
            </w:pPr>
            <w:r>
              <w:t xml:space="preserve">1,800</w:t>
            </w:r>
          </w:p>
        </w:tc>
        <w:tc>
          <w:tcPr/>
          <w:p>
            <w:pPr>
              <w:pStyle w:val="Compact"/>
              <w:jc w:val="left"/>
            </w:pPr>
            <w:r>
              <w:t xml:space="preserve">Boxes</w:t>
            </w:r>
          </w:p>
        </w:tc>
        <w:tc>
          <w:tcPr/>
          <w:p>
            <w:pPr>
              <w:pStyle w:val="Compact"/>
              <w:jc w:val="left"/>
            </w:pPr>
            <w:r>
              <w:t xml:space="preserve">212.00</w:t>
            </w:r>
          </w:p>
        </w:tc>
        <w:tc>
          <w:tcPr/>
          <w:p>
            <w:pPr>
              <w:pStyle w:val="Compact"/>
              <w:jc w:val="left"/>
            </w:pPr>
            <w:r>
              <w:t xml:space="preserve">381,600.00</w:t>
            </w:r>
          </w:p>
        </w:tc>
      </w:tr>
      <w:tr>
        <w:tc>
          <w:tcPr/>
          <w:p>
            <w:pPr>
              <w:pStyle w:val="Compact"/>
              <w:jc w:val="left"/>
            </w:pPr>
            <w:r>
              <w:t xml:space="preserve">4</w:t>
            </w:r>
          </w:p>
        </w:tc>
        <w:tc>
          <w:tcPr/>
          <w:p>
            <w:pPr>
              <w:pStyle w:val="Compact"/>
              <w:jc w:val="left"/>
            </w:pPr>
            <w:r>
              <w:t xml:space="preserve">Atorvastatin 20mg Tablets (SAHPRA Approved)</w:t>
            </w:r>
          </w:p>
        </w:tc>
        <w:tc>
          <w:tcPr/>
          <w:p>
            <w:pPr>
              <w:pStyle w:val="Compact"/>
              <w:jc w:val="left"/>
            </w:pPr>
            <w:r>
              <w:t xml:space="preserve">ATV-20-2025</w:t>
            </w:r>
          </w:p>
        </w:tc>
        <w:tc>
          <w:tcPr/>
          <w:p>
            <w:pPr>
              <w:pStyle w:val="Compact"/>
              <w:jc w:val="left"/>
            </w:pPr>
            <w:r>
              <w:t xml:space="preserve">1,200</w:t>
            </w:r>
          </w:p>
        </w:tc>
        <w:tc>
          <w:tcPr/>
          <w:p>
            <w:pPr>
              <w:pStyle w:val="Compact"/>
              <w:jc w:val="left"/>
            </w:pPr>
            <w:r>
              <w:t xml:space="preserve">Boxes</w:t>
            </w:r>
          </w:p>
        </w:tc>
        <w:tc>
          <w:tcPr/>
          <w:p>
            <w:pPr>
              <w:pStyle w:val="Compact"/>
              <w:jc w:val="left"/>
            </w:pPr>
            <w:r>
              <w:t xml:space="preserve">345.75</w:t>
            </w:r>
          </w:p>
        </w:tc>
        <w:tc>
          <w:tcPr/>
          <w:p>
            <w:pPr>
              <w:pStyle w:val="Compact"/>
              <w:jc w:val="left"/>
            </w:pPr>
            <w:r>
              <w:t xml:space="preserve">414,900.00</w:t>
            </w:r>
          </w:p>
        </w:tc>
      </w:tr>
      <w:tr>
        <w:tc>
          <w:tcPr/>
          <w:p>
            <w:pPr>
              <w:pStyle w:val="Compact"/>
              <w:jc w:val="left"/>
            </w:pPr>
            <w:r>
              <w:t xml:space="preserve">5</w:t>
            </w:r>
          </w:p>
        </w:tc>
        <w:tc>
          <w:tcPr/>
          <w:p>
            <w:pPr>
              <w:pStyle w:val="Compact"/>
              <w:jc w:val="left"/>
            </w:pPr>
            <w:r>
              <w:t xml:space="preserve">Insulin Glargine 100IU/mL Pen (Refrigerated)</w:t>
            </w:r>
          </w:p>
        </w:tc>
        <w:tc>
          <w:tcPr/>
          <w:p>
            <w:pPr>
              <w:pStyle w:val="Compact"/>
              <w:jc w:val="left"/>
            </w:pPr>
            <w:r>
              <w:t xml:space="preserve">INS-GLR-2025</w:t>
            </w:r>
          </w:p>
        </w:tc>
        <w:tc>
          <w:tcPr/>
          <w:p>
            <w:pPr>
              <w:pStyle w:val="Compact"/>
              <w:jc w:val="left"/>
            </w:pPr>
            <w:r>
              <w:t xml:space="preserve">480</w:t>
            </w:r>
          </w:p>
        </w:tc>
        <w:tc>
          <w:tcPr/>
          <w:p>
            <w:pPr>
              <w:pStyle w:val="Compact"/>
              <w:jc w:val="left"/>
            </w:pPr>
            <w:r>
              <w:t xml:space="preserve">Pens</w:t>
            </w:r>
          </w:p>
        </w:tc>
        <w:tc>
          <w:tcPr/>
          <w:p>
            <w:pPr>
              <w:pStyle w:val="Compact"/>
              <w:jc w:val="left"/>
            </w:pPr>
            <w:r>
              <w:t xml:space="preserve">1,245.00</w:t>
            </w:r>
          </w:p>
        </w:tc>
        <w:tc>
          <w:tcPr/>
          <w:p>
            <w:pPr>
              <w:pStyle w:val="Compact"/>
              <w:jc w:val="left"/>
            </w:pPr>
            <w:r>
              <w:t xml:space="preserve">597,600.00</w:t>
            </w:r>
          </w:p>
        </w:tc>
      </w:tr>
      <w:tr>
        <w:tc>
          <w:tcPr/>
          <w:p>
            <w:pPr>
              <w:pStyle w:val="Compact"/>
              <w:jc w:val="left"/>
            </w:pPr>
            <w:r>
              <w:t xml:space="preserve">6</w:t>
            </w:r>
          </w:p>
        </w:tc>
        <w:tc>
          <w:tcPr/>
          <w:p>
            <w:pPr>
              <w:pStyle w:val="Compact"/>
              <w:jc w:val="left"/>
            </w:pPr>
            <w:r>
              <w:t xml:space="preserve">Pharmaceutical Grade Nitrile Gloves (Medium)</w:t>
            </w:r>
          </w:p>
        </w:tc>
        <w:tc>
          <w:tcPr/>
          <w:p>
            <w:pPr>
              <w:pStyle w:val="Compact"/>
              <w:jc w:val="left"/>
            </w:pPr>
            <w:r>
              <w:t xml:space="preserve">GLV-NIT-M</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168.00</w:t>
            </w:r>
          </w:p>
        </w:tc>
        <w:tc>
          <w:tcPr/>
          <w:p>
            <w:pPr>
              <w:pStyle w:val="Compact"/>
              <w:jc w:val="left"/>
            </w:pPr>
            <w:r>
              <w:t xml:space="preserve">84,000.00</w:t>
            </w:r>
          </w:p>
        </w:tc>
      </w:tr>
      <w:tr>
        <w:tc>
          <w:tcPr/>
          <w:p>
            <w:pPr>
              <w:pStyle w:val="Compact"/>
              <w:jc w:val="left"/>
            </w:pPr>
            <w:r>
              <w:t xml:space="preserve">7</w:t>
            </w:r>
          </w:p>
        </w:tc>
        <w:tc>
          <w:tcPr/>
          <w:p>
            <w:pPr>
              <w:pStyle w:val="Compact"/>
              <w:jc w:val="left"/>
            </w:pPr>
            <w:r>
              <w:t xml:space="preserve">Electronic Digital Dispensing Scale (0.01g)</w:t>
            </w:r>
          </w:p>
        </w:tc>
        <w:tc>
          <w:tcPr/>
          <w:p>
            <w:pPr>
              <w:pStyle w:val="Compact"/>
              <w:jc w:val="left"/>
            </w:pPr>
            <w:r>
              <w:t xml:space="preserve">EQP-SCALE-01</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8,950.00</w:t>
            </w:r>
          </w:p>
        </w:tc>
        <w:tc>
          <w:tcPr/>
          <w:p>
            <w:pPr>
              <w:pStyle w:val="Compact"/>
              <w:jc w:val="left"/>
            </w:pPr>
            <w:r>
              <w:t xml:space="preserve">17,900.00</w:t>
            </w:r>
          </w:p>
        </w:tc>
      </w:tr>
      <w:tr>
        <w:tc>
          <w:tcPr/>
          <w:p>
            <w:pPr>
              <w:pStyle w:val="Compact"/>
              <w:jc w:val="left"/>
            </w:pPr>
            <w:r>
              <w:t xml:space="preserve">8</w:t>
            </w:r>
          </w:p>
        </w:tc>
        <w:tc>
          <w:tcPr/>
          <w:p>
            <w:pPr>
              <w:pStyle w:val="Compact"/>
              <w:jc w:val="left"/>
            </w:pPr>
            <w:r>
              <w:t xml:space="preserve">Pharmaceutical Cold Chain Storage Unit (2–8°C)</w:t>
            </w:r>
          </w:p>
        </w:tc>
        <w:tc>
          <w:tcPr/>
          <w:p>
            <w:pPr>
              <w:pStyle w:val="Compact"/>
              <w:jc w:val="left"/>
            </w:pPr>
            <w:r>
              <w:t xml:space="preserve">EQP-COLD-02</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42,500.00</w:t>
            </w:r>
          </w:p>
        </w:tc>
        <w:tc>
          <w:tcPr/>
          <w:p>
            <w:pPr>
              <w:pStyle w:val="Compact"/>
              <w:jc w:val="left"/>
            </w:pPr>
            <w:r>
              <w:t xml:space="preserve">42,500.00</w:t>
            </w:r>
          </w:p>
        </w:tc>
      </w:tr>
      <w:tr>
        <w:tc>
          <w:tcPr>
            <w:gridSpan w:val="6"/>
          </w:tcPr>
          <w:p>
            <w:pPr>
              <w:pStyle w:val="Compact"/>
              <w:jc w:val="right"/>
            </w:pPr>
            <w:r>
              <w:t xml:space="preserve">Subtotal (ZAR)</w:t>
            </w:r>
          </w:p>
        </w:tc>
        <w:tc>
          <w:tcPr/>
          <w:p>
            <w:pPr>
              <w:pStyle w:val="Compact"/>
              <w:jc w:val="left"/>
            </w:pPr>
            <w:r>
              <w:t xml:space="preserve">2,327,800.00</w:t>
            </w:r>
          </w:p>
        </w:tc>
      </w:tr>
      <w:tr>
        <w:tc>
          <w:tcPr>
            <w:gridSpan w:val="6"/>
          </w:tcPr>
          <w:p>
            <w:pPr>
              <w:pStyle w:val="Compact"/>
              <w:jc w:val="right"/>
            </w:pPr>
            <w:r>
              <w:t xml:space="preserve">VAT @ 15% (South Africa)</w:t>
            </w:r>
          </w:p>
        </w:tc>
        <w:tc>
          <w:tcPr/>
          <w:p>
            <w:pPr>
              <w:pStyle w:val="Compact"/>
              <w:jc w:val="left"/>
            </w:pPr>
            <w:r>
              <w:t xml:space="preserve">349,170.00</w:t>
            </w:r>
          </w:p>
        </w:tc>
      </w:tr>
      <w:tr>
        <w:tc>
          <w:tcPr>
            <w:gridSpan w:val="6"/>
          </w:tcPr>
          <w:p>
            <w:pPr>
              <w:pStyle w:val="Compact"/>
              <w:jc w:val="right"/>
            </w:pPr>
            <w:r>
              <w:t xml:space="preserve">TOTAL AMOUNT DUE (ZAR)</w:t>
            </w:r>
          </w:p>
        </w:tc>
        <w:tc>
          <w:tcPr/>
          <w:p>
            <w:pPr>
              <w:pStyle w:val="Compact"/>
              <w:jc w:val="left"/>
            </w:pPr>
            <w:r>
              <w:t xml:space="preserve">2,676,970.00</w:t>
            </w:r>
          </w:p>
        </w:tc>
      </w:tr>
    </w:tbl>
    <w:bookmarkEnd w:id="24"/>
    <w:bookmarkStart w:id="25" w:name="Xde1b1aa910af0d218dd23eb59edb0f3a99f22fc"/>
    <w:p>
      <w:pPr>
        <w:pStyle w:val="Heading2"/>
      </w:pPr>
      <w:r>
        <w:t xml:space="preserve">5. Terms and Conditions of this Purchase Order</w:t>
      </w:r>
    </w:p>
    <w:p>
      <w:pPr>
        <w:numPr>
          <w:ilvl w:val="0"/>
          <w:numId w:val="1001"/>
        </w:numPr>
        <w:pStyle w:val="Compact"/>
      </w:pPr>
      <w:r>
        <w:t xml:space="preserve">This Purchase Order is issued by the undersigned Pharmacist, Dr. Naledi van der Merwe, acting in her capacity as the registered Pharmacist-in-Charge of Cape Town Coastal Pharmacy (Pty) Ltd, a duly registered pharmacy operating in South Africa Cape Town under the provisions of the Health Professions Council of South Africa (HPCSA).</w:t>
      </w:r>
    </w:p>
    <w:p>
      <w:pPr>
        <w:numPr>
          <w:ilvl w:val="0"/>
          <w:numId w:val="1001"/>
        </w:numPr>
        <w:pStyle w:val="Compact"/>
      </w:pPr>
      <w:r>
        <w:t xml:space="preserve">All pharmaceutical products listed in this Purchase Order must be manufactured, imported, and distributed in full compliance with SAHPRA regulations, the Medicines and Related Substances Act, and all applicable South African pharmaceutical legislation. The supplier warrants that all goods are of the highest pharmaceutical grade and free from contamination or adulteration.</w:t>
      </w:r>
    </w:p>
    <w:p>
      <w:pPr>
        <w:numPr>
          <w:ilvl w:val="0"/>
          <w:numId w:val="1001"/>
        </w:numPr>
        <w:pStyle w:val="Compact"/>
      </w:pPr>
      <w:r>
        <w:t xml:space="preserve">Delivery of all items under this Purchase Order shall be made to the pharmacy premises at 142 Sea Point Promenade, Sea Point, Cape Town, 8005, South Africa, no later than 28 June 2025. Refrigerated and cold-chain items (Line 5) must be delivered in a validated temperature-controlled transport unit maintaining a range of 2°C to 8°C throughout transit.</w:t>
      </w:r>
    </w:p>
    <w:p>
      <w:pPr>
        <w:numPr>
          <w:ilvl w:val="0"/>
          <w:numId w:val="1001"/>
        </w:numPr>
        <w:pStyle w:val="Compact"/>
      </w:pPr>
      <w:r>
        <w:t xml:space="preserve">Payment for this Purchase Order shall be made within thirty (30) calendar days from the date of receipt of a valid tax invoice from the supplier, via electronic funds transfer (EFT) to the bank account specified in Section 2. The Pharmacist reserves the right to withhold payment in the event of non-conforming goods, incomplete delivery, or failure to provide required SAHPRA documentation.</w:t>
      </w:r>
    </w:p>
    <w:p>
      <w:pPr>
        <w:numPr>
          <w:ilvl w:val="0"/>
          <w:numId w:val="1001"/>
        </w:numPr>
        <w:pStyle w:val="Compact"/>
      </w:pPr>
      <w:r>
        <w:t xml:space="preserve">The supplier shall provide, upon delivery, a complete set of documentation including but not limited to: Certificate of Analysis (CoA) for each batch, SAHPRA registration certificates, import permits where applicable, and a detailed delivery note matching the line items of this Purchase Order.</w:t>
      </w:r>
    </w:p>
    <w:p>
      <w:pPr>
        <w:numPr>
          <w:ilvl w:val="0"/>
          <w:numId w:val="1001"/>
        </w:numPr>
        <w:pStyle w:val="Compact"/>
      </w:pPr>
      <w:r>
        <w:t xml:space="preserve">Any goods found to be damaged, expired, or not conforming to the specifications stated in this Purchase Order shall be rejected at the point of delivery. The supplier shall replace rejected items within five (5) business days at no additional cost to the Pharmacist or the pharmacy.</w:t>
      </w:r>
    </w:p>
    <w:p>
      <w:pPr>
        <w:numPr>
          <w:ilvl w:val="0"/>
          <w:numId w:val="1001"/>
        </w:numPr>
        <w:pStyle w:val="Compact"/>
      </w:pPr>
      <w:r>
        <w:t xml:space="preserve">This Purchase Order is governed by the laws of the Republic of South Africa. Any disputes arising from this Purchase Order shall be subject to the exclusive jurisdiction of the courts of Cape Town, Western Cape, South Africa. The parties agree to attempt mediation in Cape Town before initiating any formal legal proceedings.</w:t>
      </w:r>
    </w:p>
    <w:p>
      <w:pPr>
        <w:numPr>
          <w:ilvl w:val="0"/>
          <w:numId w:val="1001"/>
        </w:numPr>
        <w:pStyle w:val="Compact"/>
      </w:pPr>
      <w:r>
        <w:t xml:space="preserve">The Pharmacist, in her professional capacity, reserves the right to inspect all incoming pharmaceutical stock upon delivery to ensure compliance with the South African Pharmacopoeia and good pharmacy practice standards as mandated by the HPCSA.</w:t>
      </w:r>
    </w:p>
    <w:p>
      <w:pPr>
        <w:numPr>
          <w:ilvl w:val="0"/>
          <w:numId w:val="1001"/>
        </w:numPr>
        <w:pStyle w:val="Compact"/>
      </w:pPr>
      <w:r>
        <w:t xml:space="preserve">This Purchase Order becomes binding upon written or electronic acceptance by the supplier. No amendments, additions, or cancellations to this Purchase Order shall be valid unless confirmed in writing by both the Pharmacist and the authorised representative of the supplier.</w:t>
      </w:r>
    </w:p>
    <w:p>
      <w:pPr>
        <w:numPr>
          <w:ilvl w:val="0"/>
          <w:numId w:val="1001"/>
        </w:numPr>
        <w:pStyle w:val="Compact"/>
      </w:pPr>
      <w:r>
        <w:t xml:space="preserve">All personal data processed in connection with this Purchase Order shall be handled in accordance with the Protection of Personal Information Act (POPIA), 2013 (Act No. 4 of 2013) of South Africa.</w:t>
      </w:r>
    </w:p>
    <w:bookmarkEnd w:id="25"/>
    <w:bookmarkStart w:id="26" w:name="authorisation-and-signatures"/>
    <w:p>
      <w:pPr>
        <w:pStyle w:val="Heading2"/>
      </w:pPr>
      <w:r>
        <w:t xml:space="preserve">6. Authorisation and Signatures</w:t>
      </w:r>
    </w:p>
    <w:p>
      <w:pPr>
        <w:pStyle w:val="FirstParagraph"/>
      </w:pPr>
      <w:r>
        <w:t xml:space="preserve">By signing below, the Pharmacist confirms that this Purchase Order has been reviewed, authorised, and issued in accordance with the professional and legal obligations of a registered Pharmacist in South Africa Cape Town. The supplier's signature constitutes full acceptance of all terms, conditions, and itemised requirements set forth in this Purchase Order.</w:t>
      </w:r>
    </w:p>
    <w:bookmarkEnd w:id="26"/>
    <w:p>
      <w:pPr>
        <w:pStyle w:val="BodyText"/>
      </w:pPr>
      <w:r>
        <w:rPr>
          <w:bCs/>
          <w:b/>
        </w:rPr>
        <w:t xml:space="preserve">Dr. Naledi van der Merwe, M.Pharm</w:t>
      </w:r>
      <w:r>
        <w:br/>
      </w:r>
      <w:r>
        <w:t xml:space="preserve">Pharmacist-in-Charge (Buyer)</w:t>
      </w:r>
      <w:r>
        <w:br/>
      </w:r>
      <w:r>
        <w:t xml:space="preserve">Cape Town Coastal Pharmacy (Pty) Ltd</w:t>
      </w:r>
      <w:r>
        <w:br/>
      </w:r>
      <w:r>
        <w:t xml:space="preserve">HPCSA Reg. No: SAHPRA-PT-2019-44821</w:t>
      </w:r>
      <w:r>
        <w:br/>
      </w:r>
      <w:r>
        <w:t xml:space="preserve">Date: ______________________</w:t>
      </w:r>
    </w:p>
    <w:p>
      <w:pPr>
        <w:pStyle w:val="BodyText"/>
      </w:pPr>
      <w:r>
        <w:rPr>
          <w:bCs/>
          <w:b/>
        </w:rPr>
        <w:t xml:space="preserve">Mr. Thabo Mokoena</w:t>
      </w:r>
      <w:r>
        <w:br/>
      </w:r>
      <w:r>
        <w:t xml:space="preserve">Sales Director (Supplier)</w:t>
      </w:r>
      <w:r>
        <w:br/>
      </w:r>
      <w:r>
        <w:t xml:space="preserve">MedSource Pharmaceutical Distributors (Pty) Ltd</w:t>
      </w:r>
      <w:r>
        <w:br/>
      </w:r>
      <w:r>
        <w:t xml:space="preserve">Authorised Signatory</w:t>
      </w:r>
      <w:r>
        <w:br/>
      </w:r>
      <w:r>
        <w:t xml:space="preserve">Date: ______________________</w:t>
      </w:r>
    </w:p>
    <w:p>
      <w:pPr>
        <w:pStyle w:val="BodyText"/>
      </w:pPr>
      <w:r>
        <w:t xml:space="preserve">This Purchase Order (CT-2025-04872) was prepared and issued in South Africa Cape Town by the registered Pharmacist, Dr. Naledi van der Merwe, on behalf of Cape Town Coastal Pharmacy (Pty) Ltd. This document is valid for a period of sixty (60) days from the date of issue. For queries regarding this Purchase Order, please contact the Pharmacist directly at the address and contact details provided above. All transactions are subject to South African tax law and pharmaceutical regulatory compliance.</w:t>
      </w:r>
    </w:p>
    <w:p>
      <w:pPr>
        <w:pStyle w:val="BodyText"/>
      </w:pPr>
      <w:r>
        <w:t xml:space="preserve">© 2025 Cape Town Coastal Pharmacy (Pty) Ltd. All rights reserved. |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South Africa Cape Town</dc:title>
  <dc:creator/>
  <dc:language>en</dc:language>
  <cp:keywords/>
  <dcterms:created xsi:type="dcterms:W3CDTF">2026-10-10T02:43:59Z</dcterms:created>
  <dcterms:modified xsi:type="dcterms:W3CDTF">2026-10-10T02:43:59Z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