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t xml:space="preserve">MediCare Pharmacy Group (Pty) Ltd</w:t>
      </w:r>
    </w:p>
    <w:p>
      <w:pPr>
        <w:pStyle w:val="BodyText"/>
      </w:pPr>
      <w:r>
        <w:t xml:space="preserve">124 Rivonia Road, Sandton, Johannesburg, 2196, South Africa</w:t>
      </w:r>
    </w:p>
    <w:p>
      <w:pPr>
        <w:pStyle w:val="BodyText"/>
      </w:pPr>
      <w:r>
        <w:t xml:space="preserve">Registration No: 2019/456789/07 | VAT No: 4930123456</w:t>
      </w:r>
    </w:p>
    <w:p>
      <w:pPr>
        <w:pStyle w:val="BodyText"/>
      </w:pPr>
      <w:r>
        <w:t xml:space="preserve">Telephone: +27 (0)11 456 7890 | Email: procurement@medicarepharma.co.za</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PO-JHB-2025-04872</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Delivery Location:</w:t>
      </w:r>
      <w:r>
        <w:t xml:space="preserve"> </w:t>
      </w:r>
      <w:r>
        <w:t xml:space="preserve">Johannesburg, South Africa</w:t>
      </w:r>
    </w:p>
    <w:bookmarkEnd w:id="21"/>
    <w:bookmarkStart w:id="22" w:name="supplier-information"/>
    <w:p>
      <w:pPr>
        <w:pStyle w:val="Heading3"/>
      </w:pPr>
      <w:r>
        <w:t xml:space="preserve">Supplier Information</w:t>
      </w:r>
    </w:p>
    <w:p>
      <w:pPr>
        <w:pStyle w:val="FirstParagraph"/>
      </w:pPr>
      <w:r>
        <w:rPr>
          <w:bCs/>
          <w:b/>
        </w:rPr>
        <w:t xml:space="preserve">Supplier Name:</w:t>
      </w:r>
      <w:r>
        <w:t xml:space="preserve"> </w:t>
      </w:r>
      <w:r>
        <w:t xml:space="preserve">HealthPro Staffing Solutions (Pty) Ltd</w:t>
      </w:r>
    </w:p>
    <w:p>
      <w:pPr>
        <w:pStyle w:val="BodyText"/>
      </w:pPr>
      <w:r>
        <w:rPr>
          <w:bCs/>
          <w:b/>
        </w:rPr>
        <w:t xml:space="preserve">Address:</w:t>
      </w:r>
      <w:r>
        <w:t xml:space="preserve"> </w:t>
      </w:r>
      <w:r>
        <w:t xml:space="preserve">88 Marshall Avenue, Rosebank, Johannesburg, 2196, South Africa</w:t>
      </w:r>
    </w:p>
    <w:p>
      <w:pPr>
        <w:pStyle w:val="BodyText"/>
      </w:pPr>
      <w:r>
        <w:rPr>
          <w:bCs/>
          <w:b/>
        </w:rPr>
        <w:t xml:space="preserve">VAT No:</w:t>
      </w:r>
      <w:r>
        <w:t xml:space="preserve"> </w:t>
      </w:r>
      <w:r>
        <w:t xml:space="preserve">4928765432</w:t>
      </w:r>
    </w:p>
    <w:p>
      <w:pPr>
        <w:pStyle w:val="BodyText"/>
      </w:pPr>
      <w:r>
        <w:rPr>
          <w:bCs/>
          <w:b/>
        </w:rPr>
        <w:t xml:space="preserve">Contact:</w:t>
      </w:r>
      <w:r>
        <w:t xml:space="preserve"> </w:t>
      </w:r>
      <w:r>
        <w:t xml:space="preserve">Mr. Thabo Nkosi</w:t>
      </w:r>
    </w:p>
    <w:p>
      <w:pPr>
        <w:pStyle w:val="BodyText"/>
      </w:pPr>
      <w:r>
        <w:rPr>
          <w:bCs/>
          <w:b/>
        </w:rPr>
        <w:t xml:space="preserve">Phone:</w:t>
      </w:r>
      <w:r>
        <w:t xml:space="preserve"> </w:t>
      </w:r>
      <w:r>
        <w:t xml:space="preserve">+27 (0)11 321 4567</w:t>
      </w:r>
    </w:p>
    <w:bookmarkEnd w:id="22"/>
    <w:p>
      <w:pPr>
        <w:pStyle w:val="BodyText"/>
      </w:pPr>
      <w:r>
        <w:t xml:space="preserve">Line Items – Pharmacist Services and Related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Total Amount (ZAR)</w:t>
            </w:r>
          </w:p>
        </w:tc>
      </w:tr>
      <w:tr>
        <w:tc>
          <w:tcPr/>
          <w:p>
            <w:pPr>
              <w:pStyle w:val="Compact"/>
              <w:jc w:val="left"/>
            </w:pPr>
            <w:r>
              <w:t xml:space="preserve">01</w:t>
            </w:r>
          </w:p>
        </w:tc>
        <w:tc>
          <w:tcPr/>
          <w:p>
            <w:pPr>
              <w:pStyle w:val="Compact"/>
              <w:jc w:val="left"/>
            </w:pPr>
            <w:r>
              <w:t xml:space="preserve">Full-time Registered Pharmacist – Clinical Dispensing Services (12-month contract). The Pharmacist must hold a valid South African Pharmacy Council (SAPC) registration and a minimum of five years' experience in community pharmacy practice within Johannesburg, South Africa.</w:t>
            </w:r>
          </w:p>
        </w:tc>
        <w:tc>
          <w:tcPr/>
          <w:p>
            <w:pPr>
              <w:pStyle w:val="Compact"/>
              <w:jc w:val="left"/>
            </w:pPr>
            <w:r>
              <w:t xml:space="preserve">2</w:t>
            </w:r>
          </w:p>
        </w:tc>
        <w:tc>
          <w:tcPr/>
          <w:p>
            <w:pPr>
              <w:pStyle w:val="Compact"/>
              <w:jc w:val="left"/>
            </w:pPr>
            <w:r>
              <w:t xml:space="preserve">Contract</w:t>
            </w:r>
          </w:p>
        </w:tc>
        <w:tc>
          <w:tcPr/>
          <w:p>
            <w:pPr>
              <w:pStyle w:val="Compact"/>
              <w:jc w:val="left"/>
            </w:pPr>
            <w:r>
              <w:t xml:space="preserve">480,000.00</w:t>
            </w:r>
          </w:p>
        </w:tc>
        <w:tc>
          <w:tcPr/>
          <w:p>
            <w:pPr>
              <w:pStyle w:val="Compact"/>
              <w:jc w:val="left"/>
            </w:pPr>
            <w:r>
              <w:t xml:space="preserve">960,000.00</w:t>
            </w:r>
          </w:p>
        </w:tc>
      </w:tr>
      <w:tr>
        <w:tc>
          <w:tcPr/>
          <w:p>
            <w:pPr>
              <w:pStyle w:val="Compact"/>
              <w:jc w:val="left"/>
            </w:pPr>
            <w:r>
              <w:t xml:space="preserve">02</w:t>
            </w:r>
          </w:p>
        </w:tc>
        <w:tc>
          <w:tcPr/>
          <w:p>
            <w:pPr>
              <w:pStyle w:val="Compact"/>
              <w:jc w:val="left"/>
            </w:pPr>
            <w:r>
              <w:t xml:space="preserve">Part-time Pharmacist – Oncology and Specialised Medication Counselling (6-month contract). The Pharmacist shall provide specialist consultation services at the Sandton branch located in Johannesburg, South Africa, with a minimum of 20 hours per week.</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03</w:t>
            </w:r>
          </w:p>
        </w:tc>
        <w:tc>
          <w:tcPr/>
          <w:p>
            <w:pPr>
              <w:pStyle w:val="Compact"/>
              <w:jc w:val="left"/>
            </w:pPr>
            <w:r>
              <w:t xml:space="preserve">Pharmacist Professional Development and CPD Training Programme – Annual subscription including access to SAPC-accredited continuing professional development modules, pharmacovigilance workshops, and regulatory compliance training specific to South African pharmaceutical legislation.</w:t>
            </w:r>
          </w:p>
        </w:tc>
        <w:tc>
          <w:tcPr/>
          <w:p>
            <w:pPr>
              <w:pStyle w:val="Compact"/>
              <w:jc w:val="left"/>
            </w:pPr>
            <w:r>
              <w:t xml:space="preserve">3</w:t>
            </w:r>
          </w:p>
        </w:tc>
        <w:tc>
          <w:tcPr/>
          <w:p>
            <w:pPr>
              <w:pStyle w:val="Compact"/>
              <w:jc w:val="left"/>
            </w:pPr>
            <w:r>
              <w:t xml:space="preserve">Subscription</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04</w:t>
            </w:r>
          </w:p>
        </w:tc>
        <w:tc>
          <w:tcPr/>
          <w:p>
            <w:pPr>
              <w:pStyle w:val="Compact"/>
              <w:jc w:val="left"/>
            </w:pPr>
            <w:r>
              <w:t xml:space="preserve">Pharmacist Workstation Equipment – Ergonomic dispensing workstation, barcode verification scanner, electronic prescription management terminal, and secure medication storage cabinet compliant with South African Health Products Regulatory Authority (SAHPRA) standards.</w:t>
            </w:r>
          </w:p>
        </w:tc>
        <w:tc>
          <w:tcPr/>
          <w:p>
            <w:pPr>
              <w:pStyle w:val="Compact"/>
              <w:jc w:val="left"/>
            </w:pPr>
            <w:r>
              <w:t xml:space="preserve">3</w:t>
            </w:r>
          </w:p>
        </w:tc>
        <w:tc>
          <w:tcPr/>
          <w:p>
            <w:pPr>
              <w:pStyle w:val="Compact"/>
              <w:jc w:val="left"/>
            </w:pPr>
            <w:r>
              <w:t xml:space="preserve">Set</w:t>
            </w:r>
          </w:p>
        </w:tc>
        <w:tc>
          <w:tcPr/>
          <w:p>
            <w:pPr>
              <w:pStyle w:val="Compact"/>
              <w:jc w:val="left"/>
            </w:pPr>
            <w:r>
              <w:t xml:space="preserve">85,000.00</w:t>
            </w:r>
          </w:p>
        </w:tc>
        <w:tc>
          <w:tcPr/>
          <w:p>
            <w:pPr>
              <w:pStyle w:val="Compact"/>
              <w:jc w:val="left"/>
            </w:pPr>
            <w:r>
              <w:t xml:space="preserve">255,000.00</w:t>
            </w:r>
          </w:p>
        </w:tc>
      </w:tr>
      <w:tr>
        <w:tc>
          <w:tcPr/>
          <w:p>
            <w:pPr>
              <w:pStyle w:val="Compact"/>
              <w:jc w:val="left"/>
            </w:pPr>
            <w:r>
              <w:t xml:space="preserve">05</w:t>
            </w:r>
          </w:p>
        </w:tc>
        <w:tc>
          <w:tcPr/>
          <w:p>
            <w:pPr>
              <w:pStyle w:val="Compact"/>
              <w:jc w:val="left"/>
            </w:pPr>
            <w:r>
              <w:t xml:space="preserve">Pharmacist Uniform and Identification – Professional white coats, embroidered name badges, and South African Pharmacy Council identification lanyards for all Pharmacist staff assigned to the Johannesburg, South Africa branches.</w:t>
            </w:r>
          </w:p>
        </w:tc>
        <w:tc>
          <w:tcPr/>
          <w:p>
            <w:pPr>
              <w:pStyle w:val="Compact"/>
              <w:jc w:val="left"/>
            </w:pPr>
            <w:r>
              <w:t xml:space="preserve">6</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06</w:t>
            </w:r>
          </w:p>
        </w:tc>
        <w:tc>
          <w:tcPr/>
          <w:p>
            <w:pPr>
              <w:pStyle w:val="Compact"/>
              <w:jc w:val="left"/>
            </w:pPr>
            <w:r>
              <w:t xml:space="preserve">Pharmacist Liability Insurance – Professional indemnity and public liability coverage for all Pharmacist personnel operating in Johannesburg, South Africa, in compliance with the South African Pharmacy Council requirements and the National Health Act (Act No. 61 of 2003).</w:t>
            </w:r>
          </w:p>
        </w:tc>
        <w:tc>
          <w:tcPr/>
          <w:p>
            <w:pPr>
              <w:pStyle w:val="Compact"/>
              <w:jc w:val="left"/>
            </w:pPr>
            <w:r>
              <w:t xml:space="preserve">3</w:t>
            </w:r>
          </w:p>
        </w:tc>
        <w:tc>
          <w:tcPr/>
          <w:p>
            <w:pPr>
              <w:pStyle w:val="Compact"/>
              <w:jc w:val="left"/>
            </w:pPr>
            <w:r>
              <w:t xml:space="preserve">Policy</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07</w:t>
            </w:r>
          </w:p>
        </w:tc>
        <w:tc>
          <w:tcPr/>
          <w:p>
            <w:pPr>
              <w:pStyle w:val="Compact"/>
              <w:jc w:val="left"/>
            </w:pPr>
            <w:r>
              <w:t xml:space="preserve">Pharmacist Onboarding and Orientation Package – Comprehensive induction programme covering MediCare Pharmacy Group protocols, Johannesburg, South Africa municipal health regulations, patient confidentiality obligations under POPIA, and emergency response procedures.</w:t>
            </w:r>
          </w:p>
        </w:tc>
        <w:tc>
          <w:tcPr/>
          <w:p>
            <w:pPr>
              <w:pStyle w:val="Compact"/>
              <w:jc w:val="left"/>
            </w:pPr>
            <w:r>
              <w:t xml:space="preserve">3</w:t>
            </w:r>
          </w:p>
        </w:tc>
        <w:tc>
          <w:tcPr/>
          <w:p>
            <w:pPr>
              <w:pStyle w:val="Compact"/>
              <w:jc w:val="left"/>
            </w:pPr>
            <w:r>
              <w:t xml:space="preserve">Package</w:t>
            </w:r>
          </w:p>
        </w:tc>
        <w:tc>
          <w:tcPr/>
          <w:p>
            <w:pPr>
              <w:pStyle w:val="Compact"/>
              <w:jc w:val="left"/>
            </w:pPr>
            <w:r>
              <w:t xml:space="preserve">4,500.00</w:t>
            </w:r>
          </w:p>
        </w:tc>
        <w:tc>
          <w:tcPr/>
          <w:p>
            <w:pPr>
              <w:pStyle w:val="Compact"/>
              <w:jc w:val="left"/>
            </w:pPr>
            <w:r>
              <w:t xml:space="preserve">13,500.00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(ZAR)</w:t>
            </w:r>
          </w:p>
        </w:tc>
        <w:tc>
          <w:tcPr/>
          <w:p>
            <w:pPr>
              <w:pStyle w:val="Compact"/>
              <w:jc w:val="right"/>
            </w:pPr>
            <w:r>
              <w:t xml:space="preserve">1,571,100.00</w:t>
            </w:r>
          </w:p>
        </w:tc>
      </w:tr>
      <w:tr>
        <w:tc>
          <w:tcPr/>
          <w:p>
            <w:pPr>
              <w:pStyle w:val="Compact"/>
              <w:jc w:val="left"/>
            </w:pPr>
            <w:r>
              <w:t xml:space="preserve">VAT @ 15% (ZAR)</w:t>
            </w:r>
          </w:p>
        </w:tc>
        <w:tc>
          <w:tcPr/>
          <w:p>
            <w:pPr>
              <w:pStyle w:val="Compact"/>
              <w:jc w:val="right"/>
            </w:pPr>
            <w:r>
              <w:t xml:space="preserve">235,665.00</w:t>
            </w:r>
          </w:p>
        </w:tc>
      </w:tr>
      <w:tr>
        <w:tc>
          <w:tcPr/>
          <w:p>
            <w:pPr>
              <w:pStyle w:val="Compact"/>
              <w:jc w:val="left"/>
            </w:pPr>
            <w:r>
              <w:t xml:space="preserve">Grand Total (ZAR)</w:t>
            </w:r>
          </w:p>
        </w:tc>
        <w:tc>
          <w:tcPr/>
          <w:p>
            <w:pPr>
              <w:pStyle w:val="Compact"/>
              <w:jc w:val="right"/>
            </w:pPr>
            <w:r>
              <w:t xml:space="preserve">1,806,765.00</w:t>
            </w:r>
          </w:p>
        </w:tc>
      </w:tr>
    </w:tbl>
    <w:p>
      <w:pPr>
        <w:pStyle w:val="BodyText"/>
      </w:pPr>
      <w:r>
        <w:t xml:space="preserve">Terms and Conditions</w:t>
      </w:r>
    </w:p>
    <w:p>
      <w:pPr>
        <w:pStyle w:val="BodyText"/>
      </w:pPr>
      <w:r>
        <w:rPr>
          <w:bCs/>
          <w:b/>
        </w:rPr>
        <w:t xml:space="preserve">1. Scope of Engagement:</w:t>
      </w:r>
      <w:r>
        <w:t xml:space="preserve"> </w:t>
      </w:r>
      <w:r>
        <w:t xml:space="preserve">This Purchase Order is issued by MediCare Pharmacy Group (Pty) Ltd for the procurement of Pharmacist professional services, associated equipment, training, and insurance coverage. All Pharmacist personnel engaged under this Purchase Order must be duly registered with the South African Pharmacy Council (SAPC) and must hold valid professional indemnity insurance before commencing duties at any of our facilities in Johannesburg, South Africa.</w:t>
      </w:r>
    </w:p>
    <w:p>
      <w:pPr>
        <w:pStyle w:val="BodyText"/>
      </w:pPr>
      <w:r>
        <w:rPr>
          <w:bCs/>
          <w:b/>
        </w:rPr>
        <w:t xml:space="preserve">2. Compliance and Regulation:</w:t>
      </w:r>
      <w:r>
        <w:t xml:space="preserve"> </w:t>
      </w:r>
      <w:r>
        <w:t xml:space="preserve">The Supplier warrants that all Pharmacist candidates and personnel supplied under this Purchase Order shall comply with the Pharmacy Act (Act No. 84 of 1974), the National Health Act (Act No. 61 of 2003), the Medicines and Related Substances Act (Act No. 101 of 1965), and all applicable regulations enforced by SAHPRA and the South African Pharmacy Council. Failure to maintain valid registration shall constitute a material breach of this Purchase Order.</w:t>
      </w:r>
    </w:p>
    <w:p>
      <w:pPr>
        <w:pStyle w:val="BodyText"/>
      </w:pPr>
      <w:r>
        <w:rPr>
          <w:bCs/>
          <w:b/>
        </w:rPr>
        <w:t xml:space="preserve">3. Delivery and Commencement:</w:t>
      </w:r>
      <w:r>
        <w:t xml:space="preserve"> </w:t>
      </w:r>
      <w:r>
        <w:t xml:space="preserve">All Pharmacist personnel must be available for duty at the designated MediCare Pharmacy Group branches in Johannesburg, South Africa, no later than 30 June 2025. Equipment and materials listed in this Purchase Order must be delivered to the Sandton headquarters at 124 Rivonia Road, Sandton, Johannesburg, South Africa, within fourteen (14) calendar days of the date of this Purchase Order.</w:t>
      </w:r>
    </w:p>
    <w:p>
      <w:pPr>
        <w:pStyle w:val="BodyText"/>
      </w:pPr>
      <w:r>
        <w:rPr>
          <w:bCs/>
          <w:b/>
        </w:rPr>
        <w:t xml:space="preserve">4. Payment Terms:</w:t>
      </w:r>
      <w:r>
        <w:t xml:space="preserve"> </w:t>
      </w:r>
      <w:r>
        <w:t xml:space="preserve">Payment shall be made within thirty (30) days of receipt of a valid tax invoice from the Supplier. All amounts are quoted in South African Rand (ZAR) and are inclusive of applicable Value Added Tax (VAT) at the current rate of 15%. Payment shall be effected via electronic funds transfer (EFT) to the Supplier's designated bank account in South Africa.</w:t>
      </w:r>
    </w:p>
    <w:p>
      <w:pPr>
        <w:pStyle w:val="BodyText"/>
      </w:pPr>
      <w:r>
        <w:rPr>
          <w:bCs/>
          <w:b/>
        </w:rPr>
        <w:t xml:space="preserve">5. Performance Standards:</w:t>
      </w:r>
      <w:r>
        <w:t xml:space="preserve"> </w:t>
      </w:r>
      <w:r>
        <w:t xml:space="preserve">Each Pharmacist engaged under this Purchase Order is expected to maintain a dispensing accuracy rate of no less than 99.5%, provide comprehensive patient counselling on all prescribed and over-the-counter medications, and participate in all scheduled continuing professional development activities. Performance reviews shall be conducted quarterly by the Head Pharmacist of the Johannesburg, South Africa regional office.</w:t>
      </w:r>
    </w:p>
    <w:p>
      <w:pPr>
        <w:pStyle w:val="BodyText"/>
      </w:pPr>
      <w:r>
        <w:rPr>
          <w:bCs/>
          <w:b/>
        </w:rPr>
        <w:t xml:space="preserve">6. Termination:</w:t>
      </w:r>
      <w:r>
        <w:t xml:space="preserve"> </w:t>
      </w:r>
      <w:r>
        <w:t xml:space="preserve">Either party may terminate this Purchase Order with thirty (30) days' written notice. In the event of a Pharmacist's registration being suspended or revoked by the South African Pharmacy Council, the Supplier shall replace the affected Pharmacist within fourteen (14) days at no additional cost to MediCare Pharmacy Group.</w:t>
      </w:r>
    </w:p>
    <w:p>
      <w:pPr>
        <w:pStyle w:val="BodyText"/>
      </w:pPr>
      <w:r>
        <w:rPr>
          <w:bCs/>
          <w:b/>
        </w:rPr>
        <w:t xml:space="preserve">7. Governing Law:</w:t>
      </w:r>
      <w:r>
        <w:t xml:space="preserve"> </w:t>
      </w:r>
      <w:r>
        <w:t xml:space="preserve">This Purchase Order shall be governed by and construed in accordance with the laws of the Republic of South Africa. Any disputes arising from this Purchase Order shall be subject to the exclusive jurisdiction of the courts of Johannesburg, South Africa.</w:t>
      </w:r>
    </w:p>
    <w:p>
      <w:pPr>
        <w:pStyle w:val="BodyText"/>
      </w:pPr>
      <w:r>
        <w:rPr>
          <w:bCs/>
          <w:b/>
        </w:rPr>
        <w:t xml:space="preserve">8. Confidentiality:</w:t>
      </w:r>
      <w:r>
        <w:t xml:space="preserve"> </w:t>
      </w:r>
      <w:r>
        <w:t xml:space="preserve">All information exchanged in connection with this Purchase Order, including patient data handled by the Pharmacist personnel, shall be treated in strict confidence in accordance with the Protection of Personal Information Act (POPIA) (Act No. 4 of 2013) of South Africa.</w:t>
      </w:r>
    </w:p>
    <w:p>
      <w:pPr>
        <w:pStyle w:val="BodyText"/>
      </w:pPr>
      <w:r>
        <w:rPr>
          <w:bCs/>
          <w:b/>
        </w:rPr>
        <w:t xml:space="preserve">Authorised by (Buyer):</w:t>
      </w:r>
    </w:p>
    <w:p>
      <w:pPr>
        <w:pStyle w:val="BodyText"/>
      </w:pPr>
      <w:r>
        <w:t xml:space="preserve">Dr. Lindiwe Mokoena</w:t>
      </w:r>
    </w:p>
    <w:p>
      <w:pPr>
        <w:pStyle w:val="BodyText"/>
      </w:pPr>
      <w:r>
        <w:t xml:space="preserve">Head of Procurement</w:t>
      </w:r>
    </w:p>
    <w:p>
      <w:pPr>
        <w:pStyle w:val="BodyText"/>
      </w:pPr>
      <w:r>
        <w:t xml:space="preserve">MediCare Pharmacy Group (Pty) Ltd</w:t>
      </w:r>
    </w:p>
    <w:p>
      <w:pPr>
        <w:pStyle w:val="BodyText"/>
      </w:pPr>
      <w:r>
        <w:t xml:space="preserve">Date: ____________________</w:t>
      </w:r>
    </w:p>
    <w:p>
      <w:pPr>
        <w:pStyle w:val="BodyText"/>
      </w:pPr>
      <w:r>
        <w:rPr>
          <w:bCs/>
          <w:b/>
        </w:rPr>
        <w:t xml:space="preserve">Accepted by (Supplier):</w:t>
      </w:r>
    </w:p>
    <w:p>
      <w:pPr>
        <w:pStyle w:val="BodyText"/>
      </w:pPr>
      <w:r>
        <w:t xml:space="preserve">Mr. Thabo Nkosi</w:t>
      </w:r>
    </w:p>
    <w:p>
      <w:pPr>
        <w:pStyle w:val="BodyText"/>
      </w:pPr>
      <w:r>
        <w:t xml:space="preserve">Managing Director</w:t>
      </w:r>
    </w:p>
    <w:p>
      <w:pPr>
        <w:pStyle w:val="BodyText"/>
      </w:pPr>
      <w:r>
        <w:t xml:space="preserve">HealthPro Staffing Solutions (Pty) Ltd</w:t>
      </w:r>
    </w:p>
    <w:p>
      <w:pPr>
        <w:pStyle w:val="BodyText"/>
      </w:pPr>
      <w:r>
        <w:t xml:space="preserve">Date: ____________________</w:t>
      </w:r>
    </w:p>
    <w:p>
      <w:pPr>
        <w:pStyle w:val="BodyText"/>
      </w:pPr>
      <w:r>
        <w:t xml:space="preserve">This Purchase Order (PO-JHB-2025-04872) is a legally binding document issued by MediCare Pharmacy Group (Pty) Ltd, Johannesburg, South Africa. All Pharmacist services procured hereunder are subject to the terms stated herein and applicable South African pharmaceutical legislation. This document is valid for a period of ninety (90) days from the date of issue. For queries, contact the Procurement Department at procurement@medicarepharma.co.za or +27 (0)11 456 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Services - Johannesburg, South Africa</dc:title>
  <dc:creator/>
  <dc:language>en</dc:language>
  <cp:keywords/>
  <dcterms:created xsi:type="dcterms:W3CDTF">2026-10-10T04:56:42Z</dcterms:created>
  <dcterms:modified xsi:type="dcterms:W3CDTF">2026-10-10T04:56:42Z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