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Pharmaceutical Supply Procurement — Community Pharmacy Operations — Madrid, Spain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PO-MAD-2025-04872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Status:</w:t>
      </w:r>
      <w:r>
        <w:t xml:space="preserve"> </w:t>
      </w:r>
      <w:r>
        <w:t xml:space="preserve">APPROVED</w:t>
      </w:r>
    </w:p>
    <w:bookmarkEnd w:id="21"/>
    <w:bookmarkStart w:id="22" w:name="issued-by-buyer"/>
    <w:p>
      <w:pPr>
        <w:pStyle w:val="Heading3"/>
      </w:pPr>
      <w:r>
        <w:t xml:space="preserve">Issued By (Buyer)</w:t>
      </w:r>
    </w:p>
    <w:p>
      <w:pPr>
        <w:pStyle w:val="FirstParagraph"/>
      </w:pPr>
      <w:r>
        <w:rPr>
          <w:bCs/>
          <w:b/>
        </w:rPr>
        <w:t xml:space="preserve">Pharmacy Name:</w:t>
      </w:r>
      <w:r>
        <w:t xml:space="preserve"> </w:t>
      </w:r>
      <w:r>
        <w:t xml:space="preserve">Farmacia Central de Madrid S.L.</w:t>
      </w:r>
    </w:p>
    <w:p>
      <w:pPr>
        <w:pStyle w:val="BodyText"/>
      </w:pPr>
      <w:r>
        <w:rPr>
          <w:bCs/>
          <w:b/>
        </w:rPr>
        <w:t xml:space="preserve">Pharmacist in Charge:</w:t>
      </w:r>
      <w:r>
        <w:t xml:space="preserve"> </w:t>
      </w:r>
      <w:r>
        <w:t xml:space="preserve">Dra. Elena Martínez García, R.N. 28-45871</w:t>
      </w:r>
    </w:p>
    <w:p>
      <w:pPr>
        <w:pStyle w:val="BodyText"/>
      </w:pPr>
      <w:r>
        <w:rPr>
          <w:bCs/>
          <w:b/>
        </w:rPr>
        <w:t xml:space="preserve">Address:</w:t>
      </w:r>
      <w:r>
        <w:t xml:space="preserve"> </w:t>
      </w:r>
      <w:r>
        <w:t xml:space="preserve">Calle de Serrano 142, 28009 Madrid, Spain</w:t>
      </w:r>
    </w:p>
    <w:p>
      <w:pPr>
        <w:pStyle w:val="BodyText"/>
      </w:pPr>
      <w:r>
        <w:rPr>
          <w:bCs/>
          <w:b/>
        </w:rPr>
        <w:t xml:space="preserve">Tax ID (CIF):</w:t>
      </w:r>
      <w:r>
        <w:t xml:space="preserve"> </w:t>
      </w:r>
      <w:r>
        <w:t xml:space="preserve">B-84729361</w:t>
      </w:r>
    </w:p>
    <w:p>
      <w:pPr>
        <w:pStyle w:val="BodyText"/>
      </w:pPr>
      <w:r>
        <w:rPr>
          <w:bCs/>
          <w:b/>
        </w:rPr>
        <w:t xml:space="preserve">Phone:</w:t>
      </w:r>
      <w:r>
        <w:t xml:space="preserve"> </w:t>
      </w:r>
      <w:r>
        <w:t xml:space="preserve">+34 915 552 340</w:t>
      </w:r>
    </w:p>
    <w:p>
      <w:pPr>
        <w:pStyle w:val="BodyText"/>
      </w:pPr>
      <w:r>
        <w:rPr>
          <w:bCs/>
          <w:b/>
        </w:rPr>
        <w:t xml:space="preserve">Email:</w:t>
      </w:r>
      <w:r>
        <w:t xml:space="preserve"> </w:t>
      </w:r>
      <w:r>
        <w:t xml:space="preserve">compras@farmaciacentralmadrid.es</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Distribuciones Farmacéuticas Ibéricas S.A.</w:t>
      </w:r>
    </w:p>
    <w:p>
      <w:pPr>
        <w:pStyle w:val="BodyText"/>
      </w:pPr>
      <w:r>
        <w:rPr>
          <w:bCs/>
          <w:b/>
        </w:rPr>
        <w:t xml:space="preserve">Contact:</w:t>
      </w:r>
      <w:r>
        <w:t xml:space="preserve"> </w:t>
      </w:r>
      <w:r>
        <w:t xml:space="preserve">Sr. Carlos Vega Rodríguez</w:t>
      </w:r>
    </w:p>
    <w:p>
      <w:pPr>
        <w:pStyle w:val="BodyText"/>
      </w:pPr>
      <w:r>
        <w:rPr>
          <w:bCs/>
          <w:b/>
        </w:rPr>
        <w:t xml:space="preserve">Address:</w:t>
      </w:r>
      <w:r>
        <w:t xml:space="preserve"> </w:t>
      </w:r>
      <w:r>
        <w:t xml:space="preserve">Polígono Industrial La Finca, C/ de la Salud 8, 28108 Alcobendas, Madrid, Spain</w:t>
      </w:r>
    </w:p>
    <w:p>
      <w:pPr>
        <w:pStyle w:val="BodyText"/>
      </w:pPr>
      <w:r>
        <w:rPr>
          <w:bCs/>
          <w:b/>
        </w:rPr>
        <w:t xml:space="preserve">Tax ID (CIF):</w:t>
      </w:r>
      <w:r>
        <w:t xml:space="preserve"> </w:t>
      </w:r>
      <w:r>
        <w:t xml:space="preserve">A-82910457</w:t>
      </w:r>
    </w:p>
    <w:p>
      <w:pPr>
        <w:pStyle w:val="BodyText"/>
      </w:pPr>
      <w:r>
        <w:rPr>
          <w:bCs/>
          <w:b/>
        </w:rPr>
        <w:t xml:space="preserve">Phone:</w:t>
      </w:r>
      <w:r>
        <w:t xml:space="preserve"> </w:t>
      </w:r>
      <w:r>
        <w:t xml:space="preserve">+34 916 774 210</w:t>
      </w:r>
    </w:p>
    <w:p>
      <w:pPr>
        <w:pStyle w:val="BodyText"/>
      </w:pPr>
      <w:r>
        <w:rPr>
          <w:bCs/>
          <w:b/>
        </w:rPr>
        <w:t xml:space="preserve">Email:</w:t>
      </w:r>
      <w:r>
        <w:t xml:space="preserve"> </w:t>
      </w:r>
      <w:r>
        <w:t xml:space="preserve">ventas@distfarmibéricas.es</w:t>
      </w:r>
    </w:p>
    <w:bookmarkEnd w:id="23"/>
    <w:bookmarkStart w:id="24" w:name="Xaf01b62ec1c7fa94db501c32624b33636759d39"/>
    <w:p>
      <w:pPr>
        <w:pStyle w:val="Heading2"/>
      </w:pPr>
      <w:r>
        <w:t xml:space="preserve">Items Ordered — Pharmaceutical Products and Equipment for Pharmacist Dispensing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Product Code / EAN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01</w:t>
            </w:r>
          </w:p>
        </w:tc>
        <w:tc>
          <w:tcPr/>
          <w:p>
            <w:pPr>
              <w:pStyle w:val="Compact"/>
              <w:jc w:val="left"/>
            </w:pPr>
            <w:r>
              <w:t xml:space="preserve">Amoxicillin 500 mg capsules, 21-count blister packs (prescription-only antibiotic for community dispensing by licensed Pharmacist)</w:t>
            </w:r>
          </w:p>
        </w:tc>
        <w:tc>
          <w:tcPr/>
          <w:p>
            <w:pPr>
              <w:pStyle w:val="Compact"/>
              <w:jc w:val="left"/>
            </w:pPr>
            <w:r>
              <w:t xml:space="preserve">8412345001123</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Ibuprofen 400 mg film-coated tablets, 20-count (OTC analgesic for over-the-counter sale under Pharmacist supervision)</w:t>
            </w:r>
          </w:p>
        </w:tc>
        <w:tc>
          <w:tcPr/>
          <w:p>
            <w:pPr>
              <w:pStyle w:val="Compact"/>
              <w:jc w:val="left"/>
            </w:pPr>
            <w:r>
              <w:t xml:space="preserve">8412345002246</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2.10</w:t>
            </w:r>
          </w:p>
        </w:tc>
        <w:tc>
          <w:tcPr/>
          <w:p>
            <w:pPr>
              <w:pStyle w:val="Compact"/>
              <w:jc w:val="left"/>
            </w:pPr>
            <w:r>
              <w:t xml:space="preserve">735.00</w:t>
            </w:r>
          </w:p>
        </w:tc>
      </w:tr>
      <w:tr>
        <w:tc>
          <w:tcPr/>
          <w:p>
            <w:pPr>
              <w:pStyle w:val="Compact"/>
              <w:jc w:val="left"/>
            </w:pPr>
            <w:r>
              <w:t xml:space="preserve">03</w:t>
            </w:r>
          </w:p>
        </w:tc>
        <w:tc>
          <w:tcPr/>
          <w:p>
            <w:pPr>
              <w:pStyle w:val="Compact"/>
              <w:jc w:val="left"/>
            </w:pPr>
            <w:r>
              <w:t xml:space="preserve">Insulin Glargine 100 U/mL prefilled pens, 5-pen pack (cold-chain controlled product requiring Pharmacist-verified storage at 2–8 °C)</w:t>
            </w:r>
          </w:p>
        </w:tc>
        <w:tc>
          <w:tcPr/>
          <w:p>
            <w:pPr>
              <w:pStyle w:val="Compact"/>
              <w:jc w:val="left"/>
            </w:pPr>
            <w:r>
              <w:t xml:space="preserve">8412345003379</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38.50</w:t>
            </w:r>
          </w:p>
        </w:tc>
        <w:tc>
          <w:tcPr/>
          <w:p>
            <w:pPr>
              <w:pStyle w:val="Compact"/>
              <w:jc w:val="left"/>
            </w:pPr>
            <w:r>
              <w:t xml:space="preserve">3,080.00</w:t>
            </w:r>
          </w:p>
        </w:tc>
      </w:tr>
      <w:tr>
        <w:tc>
          <w:tcPr/>
          <w:p>
            <w:pPr>
              <w:pStyle w:val="Compact"/>
              <w:jc w:val="left"/>
            </w:pPr>
            <w:r>
              <w:t xml:space="preserve">04</w:t>
            </w:r>
          </w:p>
        </w:tc>
        <w:tc>
          <w:tcPr/>
          <w:p>
            <w:pPr>
              <w:pStyle w:val="Compact"/>
              <w:jc w:val="left"/>
            </w:pPr>
            <w:r>
              <w:t xml:space="preserve">Pharmacist compounding balance, precision 0.001 g, with digital display and calibration certificate (for in-house preparation of magistral formulas per Spanish Royal Decree 1004/2010)</w:t>
            </w:r>
          </w:p>
        </w:tc>
        <w:tc>
          <w:tcPr/>
          <w:p>
            <w:pPr>
              <w:pStyle w:val="Compact"/>
              <w:jc w:val="left"/>
            </w:pPr>
            <w:r>
              <w:t xml:space="preserve">EQ-2025-COMP-004</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Pharmaceutical-grade nitrile examination gloves, size M, 100-count box (for Pharmacist handling of cytotoxic and hazardous preparations)</w:t>
            </w:r>
          </w:p>
        </w:tc>
        <w:tc>
          <w:tcPr/>
          <w:p>
            <w:pPr>
              <w:pStyle w:val="Compact"/>
              <w:jc w:val="left"/>
            </w:pPr>
            <w:r>
              <w:t xml:space="preserve">8412345004412</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6.75</w:t>
            </w:r>
          </w:p>
        </w:tc>
        <w:tc>
          <w:tcPr/>
          <w:p>
            <w:pPr>
              <w:pStyle w:val="Compact"/>
              <w:jc w:val="left"/>
            </w:pPr>
            <w:r>
              <w:t xml:space="preserve">337.50</w:t>
            </w:r>
          </w:p>
        </w:tc>
      </w:tr>
      <w:tr>
        <w:tc>
          <w:tcPr/>
          <w:p>
            <w:pPr>
              <w:pStyle w:val="Compact"/>
              <w:jc w:val="left"/>
            </w:pPr>
            <w:r>
              <w:t xml:space="preserve">06</w:t>
            </w:r>
          </w:p>
        </w:tc>
        <w:tc>
          <w:tcPr/>
          <w:p>
            <w:pPr>
              <w:pStyle w:val="Compact"/>
              <w:jc w:val="left"/>
            </w:pPr>
            <w:r>
              <w:t xml:space="preserve">Pharmacist consultation and counselling software licence, annual subscription, with AEMPS (Agencia Española de Medicamentos y Productos Sanitarios) integration module for Madrid region</w:t>
            </w:r>
          </w:p>
        </w:tc>
        <w:tc>
          <w:tcPr/>
          <w:p>
            <w:pPr>
              <w:pStyle w:val="Compact"/>
              <w:jc w:val="left"/>
            </w:pPr>
            <w:r>
              <w:t xml:space="preserve">SW-2025-PHARM-001</w:t>
            </w:r>
          </w:p>
        </w:tc>
        <w:tc>
          <w:tcPr/>
          <w:p>
            <w:pPr>
              <w:pStyle w:val="Compact"/>
              <w:jc w:val="left"/>
            </w:pPr>
            <w:r>
              <w:t xml:space="preserve">1</w:t>
            </w:r>
          </w:p>
        </w:tc>
        <w:tc>
          <w:tcPr/>
          <w:p>
            <w:pPr>
              <w:pStyle w:val="Compact"/>
              <w:jc w:val="left"/>
            </w:pPr>
            <w:r>
              <w:t xml:space="preserve">Seat</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07</w:t>
            </w:r>
          </w:p>
        </w:tc>
        <w:tc>
          <w:tcPr/>
          <w:p>
            <w:pPr>
              <w:pStyle w:val="Compact"/>
              <w:jc w:val="left"/>
            </w:pPr>
            <w:r>
              <w:t xml:space="preserve">Pharmaceutical waste disposal containers, 20 L, with biohazard labelling, compliant with Madrid City Council (Ayuntamiento de Madrid) environmental regulations</w:t>
            </w:r>
          </w:p>
        </w:tc>
        <w:tc>
          <w:tcPr/>
          <w:p>
            <w:pPr>
              <w:pStyle w:val="Compact"/>
              <w:jc w:val="left"/>
            </w:pPr>
            <w:r>
              <w:t xml:space="preserve">EQ-2025-WASTE-012</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08</w:t>
            </w:r>
          </w:p>
        </w:tc>
        <w:tc>
          <w:tcPr/>
          <w:p>
            <w:pPr>
              <w:pStyle w:val="Compact"/>
              <w:jc w:val="left"/>
            </w:pPr>
            <w:r>
              <w:t xml:space="preserve">Pharmacist continuing education (CPD) materials and reference pharmacopoeia, 2025 Spanish edition (Farmacopea Española, 31st revision)</w:t>
            </w:r>
          </w:p>
        </w:tc>
        <w:tc>
          <w:tcPr/>
          <w:p>
            <w:pPr>
              <w:pStyle w:val="Compact"/>
              <w:jc w:val="left"/>
            </w:pPr>
            <w:r>
              <w:t xml:space="preserve">REF-2025-FE-31</w:t>
            </w:r>
          </w:p>
        </w:tc>
        <w:tc>
          <w:tcPr/>
          <w:p>
            <w:pPr>
              <w:pStyle w:val="Compact"/>
              <w:jc w:val="left"/>
            </w:pPr>
            <w:r>
              <w:t xml:space="preserve">2</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370.00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€ 7,874.50</w:t>
            </w:r>
          </w:p>
        </w:tc>
      </w:tr>
      <w:tr>
        <w:tc>
          <w:tcPr/>
          <w:p>
            <w:pPr>
              <w:pStyle w:val="Compact"/>
              <w:jc w:val="left"/>
            </w:pPr>
            <w:r>
              <w:t xml:space="preserve">VAT (IVA) — 21% (standard rate, Spain)</w:t>
            </w:r>
          </w:p>
        </w:tc>
        <w:tc>
          <w:tcPr/>
          <w:p>
            <w:pPr>
              <w:pStyle w:val="Compact"/>
              <w:jc w:val="right"/>
            </w:pPr>
            <w:r>
              <w:t xml:space="preserve">€ 1,653.65</w:t>
            </w:r>
          </w:p>
        </w:tc>
      </w:tr>
      <w:tr>
        <w:tc>
          <w:tcPr/>
          <w:p>
            <w:pPr>
              <w:pStyle w:val="Compact"/>
              <w:jc w:val="left"/>
            </w:pPr>
            <w:r>
              <w:t xml:space="preserve">Delivery &amp; Handling (within Madrid metropolitan area)</w:t>
            </w:r>
          </w:p>
        </w:tc>
        <w:tc>
          <w:tcPr/>
          <w:p>
            <w:pPr>
              <w:pStyle w:val="Compact"/>
              <w:jc w:val="right"/>
            </w:pPr>
            <w:r>
              <w:t xml:space="preserve">€ 85.00</w:t>
            </w:r>
          </w:p>
        </w:tc>
      </w:tr>
      <w:tr>
        <w:tc>
          <w:tcPr/>
          <w:p>
            <w:pPr>
              <w:pStyle w:val="Compact"/>
              <w:jc w:val="left"/>
            </w:pPr>
            <w:r>
              <w:t xml:space="preserve">Grand Total (EUR)</w:t>
            </w:r>
          </w:p>
        </w:tc>
        <w:tc>
          <w:tcPr/>
          <w:p>
            <w:pPr>
              <w:pStyle w:val="Compact"/>
              <w:jc w:val="right"/>
            </w:pPr>
            <w:r>
              <w:t xml:space="preserve">€ 9,613.15</w:t>
            </w:r>
          </w:p>
        </w:tc>
      </w:tr>
    </w:tbl>
    <w:bookmarkEnd w:id="24"/>
    <w:bookmarkStart w:id="25" w:name="terms-and-conditions"/>
    <w:p>
      <w:pPr>
        <w:pStyle w:val="Heading2"/>
      </w:pPr>
      <w:r>
        <w:t xml:space="preserve">Terms and Conditions</w:t>
      </w:r>
    </w:p>
    <w:p>
      <w:pPr>
        <w:numPr>
          <w:ilvl w:val="0"/>
          <w:numId w:val="1001"/>
        </w:numPr>
        <w:pStyle w:val="Compact"/>
      </w:pPr>
      <w:r>
        <w:t xml:space="preserve">All pharmaceutical products listed in this Purchase Order must comply with the regulations established by the Agencia Española de Medicamentos y Productos Sanitarios (AEMPS) and the current Spanish Pharmaceutical Law (Ley 29/2006, de 26 de julio, de Garantías y Uso Racional de los Medicamentos y Productos Sanitarios).</w:t>
      </w:r>
    </w:p>
    <w:p>
      <w:pPr>
        <w:numPr>
          <w:ilvl w:val="0"/>
          <w:numId w:val="1001"/>
        </w:numPr>
        <w:pStyle w:val="Compact"/>
      </w:pPr>
      <w:r>
        <w:t xml:space="preserve">The Pharmacist in charge, Dra. Elena Martínez García, holds a valid licence issued by the Ilustre Colegio Oficial de Farmacéuticos de Madrid (ICOFM) and is the sole authorised professional to receive, inspect, and approve all pharmaceutical deliveries at the premises located in Madrid, Spain.</w:t>
      </w:r>
    </w:p>
    <w:p>
      <w:pPr>
        <w:numPr>
          <w:ilvl w:val="0"/>
          <w:numId w:val="1001"/>
        </w:numPr>
        <w:pStyle w:val="Compact"/>
      </w:pPr>
      <w:r>
        <w:t xml:space="preserve">Cold-chain products (Item 03) must be delivered in validated insulated transport containers maintaining a temperature between 2 °C and 8 °C. A temperature log must accompany each shipment. The Pharmacist will verify and document the cold-chain integrity upon receipt before authorising entry into the pharmacy stock.</w:t>
      </w:r>
    </w:p>
    <w:p>
      <w:pPr>
        <w:numPr>
          <w:ilvl w:val="0"/>
          <w:numId w:val="1001"/>
        </w:numPr>
        <w:pStyle w:val="Compact"/>
      </w:pPr>
      <w:r>
        <w:t xml:space="preserve">Delivery shall be made to the pharmacy address in Madrid, Spain, between 08:00 and 14:00 CET on or before the Required Delivery Date. The supplier must provide a minimum of 48 hours' advance notice with the delivery reference number.</w:t>
      </w:r>
    </w:p>
    <w:p>
      <w:pPr>
        <w:numPr>
          <w:ilvl w:val="0"/>
          <w:numId w:val="1001"/>
        </w:numPr>
        <w:pStyle w:val="Compact"/>
      </w:pPr>
      <w:r>
        <w:t xml:space="preserve">Payment shall be made via direct bank transfer (SEPA) to the supplier's designated account within 30 calendar days of the date of the valid invoice. Late payments shall accrue interest at the rate established by the Spanish Law on Late Payment in Commercial Transactions (Ley 3/2004).</w:t>
      </w:r>
    </w:p>
    <w:p>
      <w:pPr>
        <w:numPr>
          <w:ilvl w:val="0"/>
          <w:numId w:val="1001"/>
        </w:numPr>
        <w:pStyle w:val="Compact"/>
      </w:pPr>
      <w:r>
        <w:t xml:space="preserve">All equipment and software items (Items 04, 06, 07) must include a valid warranty of no less than 24 months and a conformity certificate compliant with EU Directive 2006/42/EC where applicable. The Pharmacist will conduct a functional acceptance test within 5 business days of delivery.</w:t>
      </w:r>
    </w:p>
    <w:p>
      <w:pPr>
        <w:numPr>
          <w:ilvl w:val="0"/>
          <w:numId w:val="1001"/>
        </w:numPr>
        <w:pStyle w:val="Compact"/>
      </w:pPr>
      <w:r>
        <w:t xml:space="preserve">The supplier warrants that all products are of current batch, within their full shelf life (minimum 12 months remaining at the point of delivery), and have not been subject to any AEMPS recall or safety alert in force in Spain at the time of shipment.</w:t>
      </w:r>
    </w:p>
    <w:p>
      <w:pPr>
        <w:numPr>
          <w:ilvl w:val="0"/>
          <w:numId w:val="1001"/>
        </w:numPr>
        <w:pStyle w:val="Compact"/>
      </w:pPr>
      <w:r>
        <w:t xml:space="preserve">This Purchase Order is governed by the laws of the Kingdom of Spain. Any disputes arising from this order shall be subject to the exclusive jurisdiction of the courts of Madrid, Spain, in accordance with Article 51 of the Spanish Civil Procedure Law (Ley de Enjuiciamiento Civil).</w:t>
      </w:r>
    </w:p>
    <w:p>
      <w:pPr>
        <w:numPr>
          <w:ilvl w:val="0"/>
          <w:numId w:val="1001"/>
        </w:numPr>
        <w:pStyle w:val="Compact"/>
      </w:pPr>
      <w:r>
        <w:t xml:space="preserve">The Pharmacist reserves the right to reject any delivery that does not conform to the specifications, quantities, or regulatory requirements stated herein. Rejected items shall be returned at the supplier's expense within 10 business days.</w:t>
      </w:r>
    </w:p>
    <w:p>
      <w:pPr>
        <w:numPr>
          <w:ilvl w:val="0"/>
          <w:numId w:val="1001"/>
        </w:numPr>
        <w:pStyle w:val="Compact"/>
      </w:pPr>
      <w:r>
        <w:t xml:space="preserve">This Purchase Order constitutes the entire agreement between the parties regarding the procurement of the items listed and supersedes all prior negotiations, representations, or agreements, whether written or oral, relating to the subject matter of this order.</w:t>
      </w:r>
    </w:p>
    <w:bookmarkEnd w:id="25"/>
    <w:bookmarkStart w:id="26" w:name="authorisation-and-signatures"/>
    <w:p>
      <w:pPr>
        <w:pStyle w:val="Heading2"/>
      </w:pPr>
      <w:r>
        <w:t xml:space="preserve">Authorisation and Signatures</w:t>
      </w:r>
    </w:p>
    <w:p>
      <w:pPr>
        <w:pStyle w:val="FirstParagraph"/>
      </w:pPr>
      <w:r>
        <w:rPr>
          <w:bCs/>
          <w:b/>
        </w:rPr>
        <w:t xml:space="preserve">Prepared and Authorised by (Pharmacist in Charge):</w:t>
      </w:r>
    </w:p>
    <w:p>
      <w:pPr>
        <w:pStyle w:val="BodyText"/>
      </w:pPr>
      <w:r>
        <w:t xml:space="preserve">Dra. Elena Martínez García</w:t>
      </w:r>
    </w:p>
    <w:p>
      <w:pPr>
        <w:pStyle w:val="BodyText"/>
      </w:pPr>
      <w:r>
        <w:t xml:space="preserve">Pharmacist — R.N. 28-45871</w:t>
      </w:r>
    </w:p>
    <w:p>
      <w:pPr>
        <w:pStyle w:val="BodyText"/>
      </w:pPr>
      <w:r>
        <w:t xml:space="preserve">Farmacia Central de Madrid S.L.</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 Representative):</w:t>
      </w:r>
    </w:p>
    <w:p>
      <w:pPr>
        <w:pStyle w:val="BodyText"/>
      </w:pPr>
      <w:r>
        <w:t xml:space="preserve">Sr. Carlos Vega Rodríguez</w:t>
      </w:r>
    </w:p>
    <w:p>
      <w:pPr>
        <w:pStyle w:val="BodyText"/>
      </w:pPr>
      <w:r>
        <w:t xml:space="preserve">Commercial Director</w:t>
      </w:r>
    </w:p>
    <w:p>
      <w:pPr>
        <w:pStyle w:val="BodyText"/>
      </w:pPr>
      <w:r>
        <w:t xml:space="preserve">Distribuciones Farmacéuticas Ibéricas S.A.</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PO-MAD-2025-04872 — Farmacia Central de Madrid S.L. — Calle de Serrano 142, 28009 Madrid, Spain — CIF: B-84729361</w:t>
      </w:r>
    </w:p>
    <w:p>
      <w:pPr>
        <w:pStyle w:val="BodyText"/>
      </w:pPr>
      <w:r>
        <w:t xml:space="preserve">This document is issued in accordance with Spanish commercial law and the regulatory framework governing community pharmacy operations in the Community of Madrid, Spain. All pharmaceutical transactions are subject to the oversight of the AEMPS and the ICOFM.</w:t>
      </w:r>
    </w:p>
    <w:p>
      <w:pPr>
        <w:pStyle w:val="BodyText"/>
      </w:pPr>
      <w:r>
        <w:t xml:space="preserve">Document generated on 14 June 2025. For queries, contact the Pharmacist in charge at compras@farmaciacentralmadrid.es or +34 915 552 340.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Madrid, Spain</dc:title>
  <dc:creator/>
  <dc:language>en</dc:language>
  <cp:keywords/>
  <dcterms:created xsi:type="dcterms:W3CDTF">2026-10-10T01:17:16Z</dcterms:created>
  <dcterms:modified xsi:type="dcterms:W3CDTF">2026-10-10T01:17:16Z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