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Pharmacist Professional Services Procurement – Thailand Bangkok</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Purchasing Entity:</w:t>
            </w:r>
            <w:r>
              <w:br/>
            </w:r>
            <w:r>
              <w:t xml:space="preserve">Bangkok Wellness Pharmaceutical Group Co., Ltd.</w:t>
            </w:r>
            <w:r>
              <w:br/>
            </w:r>
            <w:r>
              <w:t xml:space="preserve">128 Sukhumvit Road, Khlong Toei</w:t>
            </w:r>
            <w:r>
              <w:br/>
            </w:r>
            <w:r>
              <w:t xml:space="preserve">Bangkok 10110, Thailand</w:t>
            </w:r>
            <w:r>
              <w:br/>
            </w:r>
            <w:r>
              <w:t xml:space="preserve">Tax ID: 0105559876432</w:t>
            </w:r>
            <w:r>
              <w:br/>
            </w:r>
            <w:r>
              <w:t xml:space="preserve">Contact: procurement@bangkokwellness.co.th</w:t>
            </w:r>
          </w:p>
        </w:tc>
        <w:tc>
          <w:tcPr/>
          <w:p>
            <w:pPr>
              <w:pStyle w:val="Compact"/>
              <w:jc w:val="right"/>
            </w:pPr>
            <w:r>
              <w:rPr>
                <w:bCs/>
                <w:b/>
              </w:rPr>
              <w:t xml:space="preserve">Purchase Order No.:</w:t>
            </w:r>
            <w:r>
              <w:t xml:space="preserve"> </w:t>
            </w:r>
            <w:r>
              <w:t xml:space="preserve">PO-THB-2025-04782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r>
              <w:br/>
            </w:r>
            <w:r>
              <w:rPr>
                <w:bCs/>
                <w:b/>
              </w:rPr>
              <w:t xml:space="preserve">Currency:</w:t>
            </w:r>
            <w:r>
              <w:t xml:space="preserve"> </w:t>
            </w:r>
            <w:r>
              <w:t xml:space="preserve">Thai Baht (THB)</w:t>
            </w:r>
          </w:p>
        </w:tc>
      </w:tr>
    </w:tbl>
    <w:bookmarkEnd w:id="20"/>
    <w:bookmarkStart w:id="21" w:name="supplier-service-provider-information"/>
    <w:p>
      <w:pPr>
        <w:pStyle w:val="Heading2"/>
      </w:pPr>
      <w:r>
        <w:t xml:space="preserve">Supplier / Service Provider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Siam Medical Talent Solutions Ltd.</w:t>
            </w:r>
            <w:r>
              <w:br/>
            </w:r>
            <w:r>
              <w:rPr>
                <w:bCs/>
                <w:b/>
              </w:rPr>
              <w:t xml:space="preserve">Address:</w:t>
            </w:r>
            <w:r>
              <w:t xml:space="preserve"> </w:t>
            </w:r>
            <w:r>
              <w:t xml:space="preserve">45 Ratchadamri Road, Lumphini</w:t>
            </w:r>
            <w:r>
              <w:br/>
            </w:r>
            <w:r>
              <w:t xml:space="preserve">Pathum Wan, Bangkok 10330, Thailand</w:t>
            </w:r>
            <w:r>
              <w:br/>
            </w:r>
            <w:r>
              <w:rPr>
                <w:bCs/>
                <w:b/>
              </w:rPr>
              <w:t xml:space="preserve">Registration No.:</w:t>
            </w:r>
            <w:r>
              <w:t xml:space="preserve"> </w:t>
            </w:r>
            <w:r>
              <w:t xml:space="preserve">0105561234567</w:t>
            </w:r>
            <w:r>
              <w:br/>
            </w:r>
            <w:r>
              <w:rPr>
                <w:bCs/>
                <w:b/>
              </w:rPr>
              <w:t xml:space="preserve">License No.:</w:t>
            </w:r>
            <w:r>
              <w:t xml:space="preserve"> </w:t>
            </w:r>
            <w:r>
              <w:t xml:space="preserve">TH-MED-REC-2024-0891</w:t>
            </w:r>
          </w:p>
        </w:tc>
        <w:tc>
          <w:tcPr/>
          <w:p>
            <w:pPr>
              <w:pStyle w:val="Compact"/>
              <w:jc w:val="left"/>
            </w:pPr>
            <w:r>
              <w:rPr>
                <w:bCs/>
                <w:b/>
              </w:rPr>
              <w:t xml:space="preserve">Contact Person:</w:t>
            </w:r>
            <w:r>
              <w:t xml:space="preserve"> </w:t>
            </w:r>
            <w:r>
              <w:t xml:space="preserve">Dr. Ananya Chaiyaporn</w:t>
            </w:r>
            <w:r>
              <w:br/>
            </w:r>
            <w:r>
              <w:rPr>
                <w:bCs/>
                <w:b/>
              </w:rPr>
              <w:t xml:space="preserve">Position:</w:t>
            </w:r>
            <w:r>
              <w:t xml:space="preserve"> </w:t>
            </w:r>
            <w:r>
              <w:t xml:space="preserve">Director of Pharmaceutical Recruitment</w:t>
            </w:r>
            <w:r>
              <w:br/>
            </w:r>
            <w:r>
              <w:rPr>
                <w:bCs/>
                <w:b/>
              </w:rPr>
              <w:t xml:space="preserve">Email:</w:t>
            </w:r>
            <w:r>
              <w:t xml:space="preserve"> </w:t>
            </w:r>
            <w:r>
              <w:t xml:space="preserve">a.chaiyaporn@siammedicaltalent.co.th</w:t>
            </w:r>
            <w:r>
              <w:br/>
            </w:r>
            <w:r>
              <w:rPr>
                <w:bCs/>
                <w:b/>
              </w:rPr>
              <w:t xml:space="preserve">Telephone:</w:t>
            </w:r>
            <w:r>
              <w:t xml:space="preserve"> </w:t>
            </w:r>
            <w:r>
              <w:t xml:space="preserve">+66 2 254 8890</w:t>
            </w:r>
          </w:p>
        </w:tc>
      </w:tr>
    </w:tbl>
    <w:bookmarkEnd w:id="21"/>
    <w:bookmarkStart w:id="22" w:name="Xc25d7234016b5a7e7d0577b113288955b63a6ec"/>
    <w:p>
      <w:pPr>
        <w:pStyle w:val="Heading2"/>
      </w:pPr>
      <w:r>
        <w:t xml:space="preserve">Description of Procurement – Pharmacist Services in Thailand Bangkok</w:t>
      </w:r>
    </w:p>
    <w:p>
      <w:pPr>
        <w:pStyle w:val="FirstParagraph"/>
      </w:pPr>
      <w:r>
        <w:t xml:space="preserve">This Purchase Order is issued by Bangkok Wellness Pharmaceutical Group Co., Ltd. to formally procure the professional services of a licensed Pharmacist for deployment at our primary dispensing facility located in the central district of Thailand Bangkok. The Pharmacist engaged under this Purchase Order shall be responsible for the preparation, verification, dispensing, and patient counselling of all pharmaceutical products within the scope of the Thai Pharmaceutical Act B.E. 2510 (1967) and its subsequent amendments. The Pharmacist must hold a valid licence issued by the Pharmacy Council of Thailand and be registered with the Ministry of Public Health of Thailand Bangkok to practice lawfully within the metropolitan area.</w:t>
      </w:r>
    </w:p>
    <w:p>
      <w:pPr>
        <w:pStyle w:val="BodyText"/>
      </w:pPr>
      <w:r>
        <w:t xml:space="preserve">The scope of this Purchase Order encompasses the full recruitment, vetting, onboarding, and initial six-month engagement of a qualified Pharmacist who will oversee daily pharmaceutical operations, ensure compliance with all regulatory standards enforced by the Food and Drug Administration (FDA) of Thailand, and manage the inventory of controlled substances in accordance with the Narcotics Control Act B.E. 2522 (1979). The Pharmacist shall report directly to the Chief Medical Officer of Bangkok Wellness Pharmaceutical Group and shall operate exclusively within the Thailand Bangkok service area unless otherwise authorised in writing.</w:t>
      </w:r>
    </w:p>
    <w:bookmarkEnd w:id="22"/>
    <w:bookmarkStart w:id="23" w:name="line-items-and-pricing"/>
    <w:p>
      <w:pPr>
        <w:pStyle w:val="Heading2"/>
      </w:pPr>
      <w:r>
        <w:t xml:space="preserve">Line Items and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(THB)</w:t>
            </w:r>
          </w:p>
        </w:tc>
        <w:tc>
          <w:tcPr/>
          <w:p>
            <w:pPr>
              <w:pStyle w:val="Compact"/>
              <w:jc w:val="right"/>
            </w:pPr>
            <w:r>
              <w:t xml:space="preserve">Total (THB)</w:t>
            </w:r>
          </w:p>
        </w:tc>
      </w:tr>
      <w:tr>
        <w:tc>
          <w:tcPr/>
          <w:p>
            <w:pPr>
              <w:pStyle w:val="Compact"/>
              <w:jc w:val="left"/>
            </w:pPr>
            <w:r>
              <w:t xml:space="preserve">01</w:t>
            </w:r>
          </w:p>
        </w:tc>
        <w:tc>
          <w:tcPr/>
          <w:p>
            <w:pPr>
              <w:pStyle w:val="Compact"/>
              <w:jc w:val="left"/>
            </w:pPr>
            <w:r>
              <w:t xml:space="preserve">Recruitment and screening of a licensed Pharmacist for the Thailand Bangkok dispensing centre, including verification of Pharmacy Council of Thailand registration and criminal background check.</w:t>
            </w:r>
          </w:p>
        </w:tc>
        <w:tc>
          <w:tcPr/>
          <w:p>
            <w:pPr>
              <w:pStyle w:val="Compact"/>
              <w:jc w:val="center"/>
            </w:pPr>
            <w:r>
              <w:t xml:space="preserve">1</w:t>
            </w:r>
          </w:p>
        </w:tc>
        <w:tc>
          <w:tcPr/>
          <w:p>
            <w:pPr>
              <w:pStyle w:val="Compact"/>
              <w:jc w:val="right"/>
            </w:pPr>
            <w:r>
              <w:t xml:space="preserve">85,000.00</w:t>
            </w:r>
          </w:p>
        </w:tc>
        <w:tc>
          <w:tcPr/>
          <w:p>
            <w:pPr>
              <w:pStyle w:val="Compact"/>
              <w:jc w:val="right"/>
            </w:pPr>
            <w:r>
              <w:t xml:space="preserve">85,000.00</w:t>
            </w:r>
          </w:p>
        </w:tc>
      </w:tr>
      <w:tr>
        <w:tc>
          <w:tcPr/>
          <w:p>
            <w:pPr>
              <w:pStyle w:val="Compact"/>
              <w:jc w:val="left"/>
            </w:pPr>
            <w:r>
              <w:t xml:space="preserve">02</w:t>
            </w:r>
          </w:p>
        </w:tc>
        <w:tc>
          <w:tcPr/>
          <w:p>
            <w:pPr>
              <w:pStyle w:val="Compact"/>
              <w:jc w:val="left"/>
            </w:pPr>
            <w:r>
              <w:t xml:space="preserve">Monthly professional fee for the Pharmacist's services (dispensing, patient counselling, inventory management, regulatory compliance) – Thailand Bangkok site, 6-month engagement.</w:t>
            </w:r>
          </w:p>
        </w:tc>
        <w:tc>
          <w:tcPr/>
          <w:p>
            <w:pPr>
              <w:pStyle w:val="Compact"/>
              <w:jc w:val="center"/>
            </w:pPr>
            <w:r>
              <w:t xml:space="preserve">6</w:t>
            </w:r>
          </w:p>
        </w:tc>
        <w:tc>
          <w:tcPr/>
          <w:p>
            <w:pPr>
              <w:pStyle w:val="Compact"/>
              <w:jc w:val="right"/>
            </w:pPr>
            <w:r>
              <w:t xml:space="preserve">120,000.00</w:t>
            </w:r>
          </w:p>
        </w:tc>
        <w:tc>
          <w:tcPr/>
          <w:p>
            <w:pPr>
              <w:pStyle w:val="Compact"/>
              <w:jc w:val="right"/>
            </w:pPr>
            <w:r>
              <w:t xml:space="preserve">720,000.00</w:t>
            </w:r>
          </w:p>
        </w:tc>
      </w:tr>
      <w:tr>
        <w:tc>
          <w:tcPr/>
          <w:p>
            <w:pPr>
              <w:pStyle w:val="Compact"/>
              <w:jc w:val="left"/>
            </w:pPr>
            <w:r>
              <w:t xml:space="preserve">03</w:t>
            </w:r>
          </w:p>
        </w:tc>
        <w:tc>
          <w:tcPr/>
          <w:p>
            <w:pPr>
              <w:pStyle w:val="Compact"/>
              <w:jc w:val="left"/>
            </w:pPr>
            <w:r>
              <w:t xml:space="preserve">Onboarding, orientation, and regulatory training for the Pharmacist covering Thai pharmaceutical law, controlled substance handling, and Thailand Bangkok-specific health authority protocols.</w:t>
            </w:r>
          </w:p>
        </w:tc>
        <w:tc>
          <w:tcPr/>
          <w:p>
            <w:pPr>
              <w:pStyle w:val="Compact"/>
              <w:jc w:val="center"/>
            </w:pPr>
            <w:r>
              <w:t xml:space="preserve">1</w:t>
            </w:r>
          </w:p>
        </w:tc>
        <w:tc>
          <w:tcPr/>
          <w:p>
            <w:pPr>
              <w:pStyle w:val="Compact"/>
              <w:jc w:val="right"/>
            </w:pPr>
            <w:r>
              <w:t xml:space="preserve">35,000.00</w:t>
            </w:r>
          </w:p>
        </w:tc>
        <w:tc>
          <w:tcPr/>
          <w:p>
            <w:pPr>
              <w:pStyle w:val="Compact"/>
              <w:jc w:val="right"/>
            </w:pPr>
            <w:r>
              <w:t xml:space="preserve">35,000.00</w:t>
            </w:r>
          </w:p>
        </w:tc>
      </w:tr>
      <w:tr>
        <w:tc>
          <w:tcPr/>
          <w:p>
            <w:pPr>
              <w:pStyle w:val="Compact"/>
              <w:jc w:val="left"/>
            </w:pPr>
            <w:r>
              <w:t xml:space="preserve">04</w:t>
            </w:r>
          </w:p>
        </w:tc>
        <w:tc>
          <w:tcPr/>
          <w:p>
            <w:pPr>
              <w:pStyle w:val="Compact"/>
              <w:jc w:val="left"/>
            </w:pPr>
            <w:r>
              <w:t xml:space="preserve">Annual professional indemnity insurance coverage for the Pharmacist operating within Thailand Bangkok, as mandated by the Pharmacy Council of Thailand.</w:t>
            </w:r>
          </w:p>
        </w:tc>
        <w:tc>
          <w:tcPr/>
          <w:p>
            <w:pPr>
              <w:pStyle w:val="Compact"/>
              <w:jc w:val="center"/>
            </w:pPr>
            <w:r>
              <w:t xml:space="preserve">1</w:t>
            </w:r>
          </w:p>
        </w:tc>
        <w:tc>
          <w:tcPr/>
          <w:p>
            <w:pPr>
              <w:pStyle w:val="Compact"/>
              <w:jc w:val="right"/>
            </w:pPr>
            <w:r>
              <w:t xml:space="preserve">48,000.00</w:t>
            </w:r>
          </w:p>
        </w:tc>
        <w:tc>
          <w:tcPr/>
          <w:p>
            <w:pPr>
              <w:pStyle w:val="Compact"/>
              <w:jc w:val="right"/>
            </w:pPr>
            <w:r>
              <w:t xml:space="preserve">48,000.00</w:t>
            </w:r>
          </w:p>
        </w:tc>
      </w:tr>
      <w:tr>
        <w:tc>
          <w:tcPr/>
          <w:p>
            <w:pPr>
              <w:pStyle w:val="Compact"/>
              <w:jc w:val="left"/>
            </w:pPr>
            <w:r>
              <w:t xml:space="preserve">05</w:t>
            </w:r>
          </w:p>
        </w:tc>
        <w:tc>
          <w:tcPr/>
          <w:p>
            <w:pPr>
              <w:pStyle w:val="Compact"/>
              <w:jc w:val="left"/>
            </w:pPr>
            <w:r>
              <w:t xml:space="preserve">Quarterly compliance audit and regulatory reporting support for the Pharmacist's operations at the Thailand Bangkok facility, including FDA Thailand inspection preparation.</w:t>
            </w:r>
          </w:p>
        </w:tc>
        <w:tc>
          <w:tcPr/>
          <w:p>
            <w:pPr>
              <w:pStyle w:val="Compact"/>
              <w:jc w:val="center"/>
            </w:pPr>
            <w:r>
              <w:t xml:space="preserve">2</w:t>
            </w:r>
          </w:p>
        </w:tc>
        <w:tc>
          <w:tcPr/>
          <w:p>
            <w:pPr>
              <w:pStyle w:val="Compact"/>
              <w:jc w:val="right"/>
            </w:pPr>
            <w:r>
              <w:t xml:space="preserve">22,500.00</w:t>
            </w:r>
          </w:p>
        </w:tc>
        <w:tc>
          <w:tcPr/>
          <w:p>
            <w:pPr>
              <w:pStyle w:val="Compact"/>
              <w:jc w:val="right"/>
            </w:pPr>
            <w:r>
              <w:t xml:space="preserve">45,000.00</w:t>
            </w:r>
          </w:p>
        </w:tc>
      </w:tr>
      <w:tr>
        <w:tc>
          <w:tcPr>
            <w:gridSpan w:val="4"/>
          </w:tcPr>
          <w:p>
            <w:pPr>
              <w:pStyle w:val="Compact"/>
              <w:jc w:val="right"/>
            </w:pPr>
            <w:r>
              <w:t xml:space="preserve">Subtotal:</w:t>
            </w:r>
          </w:p>
        </w:tc>
        <w:tc>
          <w:tcPr/>
          <w:p>
            <w:pPr>
              <w:pStyle w:val="Compact"/>
              <w:jc w:val="right"/>
            </w:pPr>
            <w:r>
              <w:t xml:space="preserve">933,000.00</w:t>
            </w:r>
          </w:p>
        </w:tc>
      </w:tr>
      <w:tr>
        <w:tc>
          <w:tcPr>
            <w:gridSpan w:val="4"/>
          </w:tcPr>
          <w:p>
            <w:pPr>
              <w:pStyle w:val="Compact"/>
              <w:jc w:val="right"/>
            </w:pPr>
            <w:r>
              <w:t xml:space="preserve">VAT (7%):</w:t>
            </w:r>
          </w:p>
        </w:tc>
        <w:tc>
          <w:tcPr/>
          <w:p>
            <w:pPr>
              <w:pStyle w:val="Compact"/>
              <w:jc w:val="right"/>
            </w:pPr>
            <w:r>
              <w:t xml:space="preserve">65,310.00</w:t>
            </w:r>
          </w:p>
        </w:tc>
      </w:tr>
      <w:tr>
        <w:tc>
          <w:tcPr>
            <w:gridSpan w:val="4"/>
          </w:tcPr>
          <w:p>
            <w:pPr>
              <w:pStyle w:val="Compact"/>
              <w:jc w:val="right"/>
            </w:pPr>
            <w:r>
              <w:t xml:space="preserve">GRAND TOTAL (THB):</w:t>
            </w:r>
          </w:p>
        </w:tc>
        <w:tc>
          <w:tcPr/>
          <w:p>
            <w:pPr>
              <w:pStyle w:val="Compact"/>
              <w:jc w:val="right"/>
            </w:pPr>
            <w:r>
              <w:t xml:space="preserve">998,310.00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governed by the laws of the Kingdom of Thailand. Any disputes arising from this Purchase Order shall be resolved through the courts of Thailand Bangkok or by arbitration under the rules of the Thai Arbitration Institute.</w:t>
      </w:r>
    </w:p>
    <w:p>
      <w:pPr>
        <w:numPr>
          <w:ilvl w:val="0"/>
          <w:numId w:val="1001"/>
        </w:numPr>
        <w:pStyle w:val="Compact"/>
      </w:pPr>
      <w:r>
        <w:t xml:space="preserve">The Pharmacist engaged under this Purchase Order must maintain an active and unexpired licence from the Pharmacy Council of Thailand throughout the entire engagement period. Failure to maintain valid registration shall constitute immediate grounds for termination of this Purchase Order without penalty to the purchasing entity.</w:t>
      </w:r>
    </w:p>
    <w:p>
      <w:pPr>
        <w:numPr>
          <w:ilvl w:val="0"/>
          <w:numId w:val="1001"/>
        </w:numPr>
        <w:pStyle w:val="Compact"/>
      </w:pPr>
      <w:r>
        <w:t xml:space="preserve">All pharmaceutical dispensing, prescription verification, and patient counselling activities performed by the Pharmacist must strictly adhere to the standards set forth by the Ministry of Public Health, Thailand Bangkok, and the Thai FDA. The Pharmacist shall maintain a complete and accurate dispensing log for every transaction conducted at the Thailand Bangkok facility.</w:t>
      </w:r>
    </w:p>
    <w:p>
      <w:pPr>
        <w:numPr>
          <w:ilvl w:val="0"/>
          <w:numId w:val="1001"/>
        </w:numPr>
        <w:pStyle w:val="Compact"/>
      </w:pPr>
      <w:r>
        <w:t xml:space="preserve">Payment for this Purchase Order shall be made via bank transfer to the account designated by Siam Medical Talent Solutions Ltd. within thirty (30) calendar days of receipt of a valid tax invoice (Fap Kaw) issued in accordance with Thai Revenue Department regulations.</w:t>
      </w:r>
    </w:p>
    <w:p>
      <w:pPr>
        <w:numPr>
          <w:ilvl w:val="0"/>
          <w:numId w:val="1001"/>
        </w:numPr>
        <w:pStyle w:val="Compact"/>
      </w:pPr>
      <w:r>
        <w:t xml:space="preserve">The Pharmacist shall be bound by a non-disclosure agreement covering all proprietary formulary data, patient records, and operational procedures of Bangkok Wellness Pharmaceutical Group. This obligation shall survive the termination of this Purchase Order for a period of two (2) years.</w:t>
      </w:r>
    </w:p>
    <w:p>
      <w:pPr>
        <w:numPr>
          <w:ilvl w:val="0"/>
          <w:numId w:val="1001"/>
        </w:numPr>
        <w:pStyle w:val="Compact"/>
      </w:pPr>
      <w:r>
        <w:t xml:space="preserve">The supplier warrants that the Pharmacist procured under this Purchase Order possesses a minimum of five (5) years of post-licensure experience in community or hospital pharmacy practice within Thailand Bangkok or an equivalent metropolitan healthcare setting.</w:t>
      </w:r>
    </w:p>
    <w:p>
      <w:pPr>
        <w:numPr>
          <w:ilvl w:val="0"/>
          <w:numId w:val="1001"/>
        </w:numPr>
        <w:pStyle w:val="Compact"/>
      </w:pPr>
      <w:r>
        <w:t xml:space="preserve">Any modification, amendment, or cancellation of this Purchase Order must be executed in writing and signed by authorised representatives of both parties. Verbal agreements shall not alter the terms of this Purchase Order.</w:t>
      </w:r>
    </w:p>
    <w:p>
      <w:pPr>
        <w:numPr>
          <w:ilvl w:val="0"/>
          <w:numId w:val="1001"/>
        </w:numPr>
        <w:pStyle w:val="Compact"/>
      </w:pPr>
      <w:r>
        <w:t xml:space="preserve">The Pharmacist shall comply with all occupational health and safety regulations applicable to pharmaceutical workers in Thailand Bangkok, including proper handling and disposal of hazardous pharmaceutical waste as prescribed by the Pollution Control Department of Thailand.</w:t>
      </w:r>
    </w:p>
    <w:bookmarkEnd w:id="24"/>
    <w:bookmarkStart w:id="25" w:name="delivery-and-commencement"/>
    <w:p>
      <w:pPr>
        <w:pStyle w:val="Heading2"/>
      </w:pPr>
      <w:r>
        <w:t xml:space="preserve">Delivery and Commencement</w:t>
      </w:r>
    </w:p>
    <w:p>
      <w:pPr>
        <w:pStyle w:val="FirstParagraph"/>
      </w:pPr>
      <w:r>
        <w:t xml:space="preserve">The Pharmacist shall commence active service at the Bangkok Wellness Pharmaceutical Group dispensing centre, 128 Sukhumvit Road, Khlong Toei, Thailand Bangkok, no later than 1 August 2025. The supplier shall confirm in writing, no fewer than fourteen (14) days prior to the commencement date, that the Pharmacist has completed all onboarding procedures, regulatory registrations, and facility orientation required for lawful practice in Thailand Bangkok.</w:t>
      </w:r>
    </w:p>
    <w:bookmarkEnd w:id="25"/>
    <w:bookmarkStart w:id="26" w:name="authorisation-and-acceptance"/>
    <w:p>
      <w:pPr>
        <w:pStyle w:val="Heading2"/>
      </w:pPr>
      <w:r>
        <w:t xml:space="preserve">Authorisation and Acceptance</w:t>
      </w:r>
    </w:p>
    <w:tbl>
      <w:tblPr>
        <w:tblStyle w:val="Table"/>
        <w:tblW w:type="pct" w:w="5000"/>
        <w:tblLook w:firstRow="0" w:lastRow="0" w:firstColumn="0" w:lastColumn="0" w:noHBand="0" w:noVBand="0" w:val="0000"/>
      </w:tblPr>
      <w:tblGrid>
        <w:gridCol w:w="3960"/>
        <w:gridCol w:w="3960"/>
      </w:tblGrid>
      <w:tr>
        <w:tc>
          <w:tcPr/>
          <w:p>
            <w:pPr>
              <w:jc w:val="left"/>
            </w:pPr>
            <w:r>
              <w:t xml:space="preserve">_______________________________</w:t>
            </w:r>
          </w:p>
          <w:p>
            <w:pPr>
              <w:jc w:val="left"/>
            </w:pPr>
            <w:r>
              <w:rPr>
                <w:bCs/>
                <w:b/>
              </w:rPr>
              <w:t xml:space="preserve">Name:</w:t>
            </w:r>
            <w:r>
              <w:t xml:space="preserve"> </w:t>
            </w:r>
            <w:r>
              <w:t xml:space="preserve">Mr. Somchai Prasert</w:t>
            </w:r>
          </w:p>
          <w:p>
            <w:pPr>
              <w:jc w:val="left"/>
            </w:pPr>
            <w:r>
              <w:rPr>
                <w:bCs/>
                <w:b/>
              </w:rPr>
              <w:t xml:space="preserve">Title:</w:t>
            </w:r>
            <w:r>
              <w:t xml:space="preserve"> </w:t>
            </w:r>
            <w:r>
              <w:t xml:space="preserve">Chief Procurement Officer</w:t>
            </w:r>
          </w:p>
          <w:p>
            <w:pPr>
              <w:jc w:val="left"/>
            </w:pPr>
            <w:r>
              <w:rPr>
                <w:bCs/>
                <w:b/>
              </w:rPr>
              <w:t xml:space="preserve">Company:</w:t>
            </w:r>
            <w:r>
              <w:t xml:space="preserve"> </w:t>
            </w:r>
            <w:r>
              <w:t xml:space="preserve">Bangkok Wellness Pharmaceutical Group Co., Ltd.</w:t>
            </w:r>
          </w:p>
          <w:p>
            <w:pPr>
              <w:jc w:val="left"/>
            </w:pPr>
            <w:r>
              <w:rPr>
                <w:bCs/>
                <w:b/>
              </w:rPr>
              <w:t xml:space="preserve">Date:</w:t>
            </w:r>
            <w:r>
              <w:t xml:space="preserve"> </w:t>
            </w:r>
            <w:r>
              <w:t xml:space="preserve">_______________</w:t>
            </w:r>
          </w:p>
        </w:tc>
        <w:tc>
          <w:tcPr/>
          <w:p>
            <w:pPr>
              <w:jc w:val="left"/>
            </w:pPr>
            <w:r>
              <w:t xml:space="preserve">_______________________________</w:t>
            </w:r>
          </w:p>
          <w:p>
            <w:pPr>
              <w:jc w:val="left"/>
            </w:pPr>
            <w:r>
              <w:rPr>
                <w:bCs/>
                <w:b/>
              </w:rPr>
              <w:t xml:space="preserve">Name:</w:t>
            </w:r>
            <w:r>
              <w:t xml:space="preserve"> </w:t>
            </w:r>
            <w:r>
              <w:t xml:space="preserve">Dr. Ananya Chaiyaporn</w:t>
            </w:r>
          </w:p>
          <w:p>
            <w:pPr>
              <w:jc w:val="left"/>
            </w:pPr>
            <w:r>
              <w:rPr>
                <w:bCs/>
                <w:b/>
              </w:rPr>
              <w:t xml:space="preserve">Title:</w:t>
            </w:r>
            <w:r>
              <w:t xml:space="preserve"> </w:t>
            </w:r>
            <w:r>
              <w:t xml:space="preserve">Director, Siam Medical Talent Solutions Ltd.</w:t>
            </w:r>
          </w:p>
          <w:p>
            <w:pPr>
              <w:jc w:val="left"/>
            </w:pPr>
            <w:r>
              <w:rPr>
                <w:bCs/>
                <w:b/>
              </w:rPr>
              <w:t xml:space="preserve">Company:</w:t>
            </w:r>
            <w:r>
              <w:t xml:space="preserve"> </w:t>
            </w:r>
            <w:r>
              <w:t xml:space="preserve">Siam Medical Talent Solutions Ltd.</w:t>
            </w:r>
          </w:p>
          <w:p>
            <w:pPr>
              <w:jc w:val="left"/>
            </w:pPr>
            <w:r>
              <w:rPr>
                <w:bCs/>
                <w:b/>
              </w:rPr>
              <w:t xml:space="preserve">Date:</w:t>
            </w:r>
            <w:r>
              <w:t xml:space="preserve"> </w:t>
            </w:r>
            <w:r>
              <w:t xml:space="preserve">_______________</w:t>
            </w:r>
          </w:p>
        </w:tc>
      </w:tr>
    </w:tbl>
    <w:bookmarkEnd w:id="26"/>
    <w:p>
      <w:pPr>
        <w:pStyle w:val="BodyText"/>
      </w:pPr>
      <w:r>
        <w:t xml:space="preserve">This Purchase Order (PO-THB-2025-04782) is a legally binding document for the procurement of Pharmacist professional services in Thailand Bangkok. It is issued in duplicate, one copy for the purchasing entity and one copy for the service provider. All references to Thailand Bangkok in this document denote the metropolitan administrative area of Bangkok, Thailand, as defined by the Bangkok Metropolitan Administration (BMA). This Purchase Order does not constitute an employment contract; the Pharmacist is engaged as a professional service provider under the terms herein.</w:t>
      </w:r>
    </w:p>
    <w:p>
      <w:pPr>
        <w:pStyle w:val="BodyText"/>
      </w:pPr>
      <w:r>
        <w:t xml:space="preserve">© 2025 Bangkok Wellness Pharmaceutical Group Co., Ltd. All rights reserved. Document reference: PO-THB-2025-04782 | Pharmacist Procurement |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Thailand Bangkok</dc:title>
  <dc:creator/>
  <dc:language>en</dc:language>
  <cp:keywords/>
  <dcterms:created xsi:type="dcterms:W3CDTF">2026-10-10T05:11:43Z</dcterms:created>
  <dcterms:modified xsi:type="dcterms:W3CDTF">2026-10-10T05:11:43Z</dcterms:modified>
</cp:coreProperties>
</file>

<file path=docProps/custom.xml><?xml version="1.0" encoding="utf-8"?>
<Properties xmlns="http://schemas.openxmlformats.org/officeDocument/2006/custom-properties" xmlns:vt="http://schemas.openxmlformats.org/officeDocument/2006/docPropsVTypes"/>
</file>