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Pharmacist Services Procurement Document</w:t>
      </w:r>
    </w:p>
    <w:p>
      <w:pPr>
        <w:pStyle w:val="BodyText"/>
      </w:pPr>
      <w:r>
        <w:t xml:space="preserve">Issued for Use in United States Houston, Texas 77001</w:t>
      </w:r>
    </w:p>
    <w:p>
      <w:pPr>
        <w:pStyle w:val="BodyText"/>
      </w:pPr>
      <w:r>
        <w:t xml:space="preserve">PO Number: US-HOU-PHARM-2025-00472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US-HOU-PHARM-2025-00472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Place of Performance</w:t>
            </w:r>
          </w:p>
        </w:tc>
        <w:tc>
          <w:tcPr/>
          <w:p>
            <w:pPr>
              <w:pStyle w:val="Compact"/>
              <w:jc w:val="left"/>
            </w:pPr>
            <w:r>
              <w:t xml:space="preserve">United States Houston, Texas 77001</w:t>
            </w:r>
          </w:p>
        </w:tc>
      </w:tr>
      <w:tr>
        <w:tc>
          <w:tcPr/>
          <w:p>
            <w:pPr>
              <w:pStyle w:val="Compact"/>
              <w:jc w:val="left"/>
            </w:pPr>
            <w:r>
              <w:t xml:space="preserve">Issuing Authority</w:t>
            </w:r>
          </w:p>
        </w:tc>
        <w:tc>
          <w:tcPr/>
          <w:p>
            <w:pPr>
              <w:pStyle w:val="Compact"/>
              <w:jc w:val="left"/>
            </w:pPr>
            <w:r>
              <w:t xml:space="preserve">Gulf Coast Regional Health Network, Inc.</w:t>
            </w:r>
          </w:p>
        </w:tc>
      </w:tr>
      <w:tr>
        <w:tc>
          <w:tcPr/>
          <w:p>
            <w:pPr>
              <w:pStyle w:val="Compact"/>
              <w:jc w:val="left"/>
            </w:pPr>
            <w:r>
              <w:t xml:space="preserve">Department</w:t>
            </w:r>
          </w:p>
        </w:tc>
        <w:tc>
          <w:tcPr/>
          <w:p>
            <w:pPr>
              <w:pStyle w:val="Compact"/>
              <w:jc w:val="left"/>
            </w:pPr>
            <w:r>
              <w:t xml:space="preserve">Pharmacy Operations &amp; Clinical Services</w:t>
            </w:r>
          </w:p>
        </w:tc>
      </w:tr>
      <w:tr>
        <w:tc>
          <w:tcPr/>
          <w:p>
            <w:pPr>
              <w:pStyle w:val="Compact"/>
              <w:jc w:val="left"/>
            </w:pPr>
            <w:r>
              <w:t xml:space="preserve">Procurement Method</w:t>
            </w:r>
          </w:p>
        </w:tc>
        <w:tc>
          <w:tcPr/>
          <w:p>
            <w:pPr>
              <w:pStyle w:val="Compact"/>
              <w:jc w:val="left"/>
            </w:pPr>
            <w:r>
              <w:t xml:space="preserve">Competitive Bid – Professional Services</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Gulf Coast Regional Health Network, Inc.</w:t>
            </w:r>
          </w:p>
        </w:tc>
      </w:tr>
      <w:tr>
        <w:tc>
          <w:tcPr/>
          <w:p>
            <w:pPr>
              <w:pStyle w:val="Compact"/>
              <w:jc w:val="left"/>
            </w:pPr>
            <w:r>
              <w:t xml:space="preserve">Address</w:t>
            </w:r>
          </w:p>
        </w:tc>
        <w:tc>
          <w:tcPr/>
          <w:p>
            <w:pPr>
              <w:pStyle w:val="Compact"/>
              <w:jc w:val="left"/>
            </w:pPr>
            <w:r>
              <w:t xml:space="preserve">1200 Medical Center Drive, Suite 400, United States Houston, TX 77030</w:t>
            </w:r>
          </w:p>
        </w:tc>
      </w:tr>
      <w:tr>
        <w:tc>
          <w:tcPr/>
          <w:p>
            <w:pPr>
              <w:pStyle w:val="Compact"/>
              <w:jc w:val="left"/>
            </w:pPr>
            <w:r>
              <w:t xml:space="preserve">Contact Person</w:t>
            </w:r>
          </w:p>
        </w:tc>
        <w:tc>
          <w:tcPr/>
          <w:p>
            <w:pPr>
              <w:pStyle w:val="Compact"/>
              <w:jc w:val="left"/>
            </w:pPr>
            <w:r>
              <w:t xml:space="preserve">Dr. Margaret Ellison, Director of Pharmacy Services</w:t>
            </w:r>
          </w:p>
        </w:tc>
      </w:tr>
      <w:tr>
        <w:tc>
          <w:tcPr/>
          <w:p>
            <w:pPr>
              <w:pStyle w:val="Compact"/>
              <w:jc w:val="left"/>
            </w:pPr>
            <w:r>
              <w:t xml:space="preserve">Phone</w:t>
            </w:r>
          </w:p>
        </w:tc>
        <w:tc>
          <w:tcPr/>
          <w:p>
            <w:pPr>
              <w:pStyle w:val="Compact"/>
              <w:jc w:val="left"/>
            </w:pPr>
            <w:r>
              <w:t xml:space="preserve">(713) 555-0187</w:t>
            </w:r>
          </w:p>
        </w:tc>
      </w:tr>
      <w:tr>
        <w:tc>
          <w:tcPr/>
          <w:p>
            <w:pPr>
              <w:pStyle w:val="Compact"/>
              <w:jc w:val="left"/>
            </w:pPr>
            <w:r>
              <w:t xml:space="preserve">Email</w:t>
            </w:r>
          </w:p>
        </w:tc>
        <w:tc>
          <w:tcPr/>
          <w:p>
            <w:pPr>
              <w:pStyle w:val="Compact"/>
              <w:jc w:val="left"/>
            </w:pPr>
            <w:r>
              <w:t xml:space="preserve">m.ellison@gulfcoasthealth.org</w:t>
            </w:r>
          </w:p>
        </w:tc>
      </w:tr>
      <w:tr>
        <w:tc>
          <w:tcPr/>
          <w:p>
            <w:pPr>
              <w:pStyle w:val="Compact"/>
              <w:jc w:val="left"/>
            </w:pPr>
            <w:r>
              <w:t xml:space="preserve">Tax ID (EIN)</w:t>
            </w:r>
          </w:p>
        </w:tc>
        <w:tc>
          <w:tcPr/>
          <w:p>
            <w:pPr>
              <w:pStyle w:val="Compact"/>
              <w:jc w:val="left"/>
            </w:pPr>
            <w:r>
              <w:t xml:space="preserve">74-2839105</w:t>
            </w:r>
          </w:p>
        </w:tc>
      </w:tr>
    </w:tbl>
    <w:bookmarkEnd w:id="22"/>
    <w:bookmarkStart w:id="23" w:name="vendor-service-provider-seller"/>
    <w:p>
      <w:pPr>
        <w:pStyle w:val="Heading2"/>
      </w:pPr>
      <w:r>
        <w:t xml:space="preserve">3. Vendor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Bayou City Clinical Pharmacy Solutions, LLC</w:t>
            </w:r>
          </w:p>
        </w:tc>
      </w:tr>
      <w:tr>
        <w:tc>
          <w:tcPr/>
          <w:p>
            <w:pPr>
              <w:pStyle w:val="Compact"/>
              <w:jc w:val="left"/>
            </w:pPr>
            <w:r>
              <w:t xml:space="preserve">Address</w:t>
            </w:r>
          </w:p>
        </w:tc>
        <w:tc>
          <w:tcPr/>
          <w:p>
            <w:pPr>
              <w:pStyle w:val="Compact"/>
              <w:jc w:val="left"/>
            </w:pPr>
            <w:r>
              <w:t xml:space="preserve">4500 Westheimer Road, Building C, United States Houston, TX 77027</w:t>
            </w:r>
          </w:p>
        </w:tc>
      </w:tr>
      <w:tr>
        <w:tc>
          <w:tcPr/>
          <w:p>
            <w:pPr>
              <w:pStyle w:val="Compact"/>
              <w:jc w:val="left"/>
            </w:pPr>
            <w:r>
              <w:t xml:space="preserve">Contact Person</w:t>
            </w:r>
          </w:p>
        </w:tc>
        <w:tc>
          <w:tcPr/>
          <w:p>
            <w:pPr>
              <w:pStyle w:val="Compact"/>
              <w:jc w:val="left"/>
            </w:pPr>
            <w:r>
              <w:t xml:space="preserve">James R. Thornton, VP of Professional Placement</w:t>
            </w:r>
          </w:p>
        </w:tc>
      </w:tr>
      <w:tr>
        <w:tc>
          <w:tcPr/>
          <w:p>
            <w:pPr>
              <w:pStyle w:val="Compact"/>
              <w:jc w:val="left"/>
            </w:pPr>
            <w:r>
              <w:t xml:space="preserve">Phone</w:t>
            </w:r>
          </w:p>
        </w:tc>
        <w:tc>
          <w:tcPr/>
          <w:p>
            <w:pPr>
              <w:pStyle w:val="Compact"/>
              <w:jc w:val="left"/>
            </w:pPr>
            <w:r>
              <w:t xml:space="preserve">(713) 555-0342</w:t>
            </w:r>
          </w:p>
        </w:tc>
      </w:tr>
      <w:tr>
        <w:tc>
          <w:tcPr/>
          <w:p>
            <w:pPr>
              <w:pStyle w:val="Compact"/>
              <w:jc w:val="left"/>
            </w:pPr>
            <w:r>
              <w:t xml:space="preserve">Email</w:t>
            </w:r>
          </w:p>
        </w:tc>
        <w:tc>
          <w:tcPr/>
          <w:p>
            <w:pPr>
              <w:pStyle w:val="Compact"/>
              <w:jc w:val="left"/>
            </w:pPr>
            <w:r>
              <w:t xml:space="preserve">j.thornton@bayoucitypharm.com</w:t>
            </w:r>
          </w:p>
        </w:tc>
      </w:tr>
      <w:tr>
        <w:tc>
          <w:tcPr/>
          <w:p>
            <w:pPr>
              <w:pStyle w:val="Compact"/>
              <w:jc w:val="left"/>
            </w:pPr>
            <w:r>
              <w:t xml:space="preserve">Tax ID (EIN)</w:t>
            </w:r>
          </w:p>
        </w:tc>
        <w:tc>
          <w:tcPr/>
          <w:p>
            <w:pPr>
              <w:pStyle w:val="Compact"/>
              <w:jc w:val="left"/>
            </w:pPr>
            <w:r>
              <w:t xml:space="preserve">75-9102847</w:t>
            </w:r>
          </w:p>
        </w:tc>
      </w:tr>
      <w:tr>
        <w:tc>
          <w:tcPr/>
          <w:p>
            <w:pPr>
              <w:pStyle w:val="Compact"/>
              <w:jc w:val="left"/>
            </w:pPr>
            <w:r>
              <w:t xml:space="preserve">License No.</w:t>
            </w:r>
          </w:p>
        </w:tc>
        <w:tc>
          <w:tcPr/>
          <w:p>
            <w:pPr>
              <w:pStyle w:val="Compact"/>
              <w:jc w:val="left"/>
            </w:pPr>
            <w:r>
              <w:t xml:space="preserve">Texas Board of Pharmacy – Corporate License #TX-C-2024-1187</w:t>
            </w:r>
          </w:p>
        </w:tc>
      </w:tr>
    </w:tbl>
    <w:bookmarkEnd w:id="23"/>
    <w:bookmarkStart w:id="24" w:name="scope-of-work-pharmacist-services"/>
    <w:p>
      <w:pPr>
        <w:pStyle w:val="Heading2"/>
      </w:pPr>
      <w:r>
        <w:t xml:space="preserve">4. Scope of Work – Pharmacist Services</w:t>
      </w:r>
    </w:p>
    <w:p>
      <w:pPr>
        <w:pStyle w:val="FirstParagraph"/>
      </w:pPr>
      <w:r>
        <w:t xml:space="preserve">This</w:t>
      </w:r>
      <w:r>
        <w:t xml:space="preserve"> </w:t>
      </w:r>
      <w:r>
        <w:t xml:space="preserve">Purchase Order</w:t>
      </w:r>
      <w:r>
        <w:t xml:space="preserve"> </w:t>
      </w:r>
      <w:r>
        <w:t xml:space="preserve">authorizes the procurement of licensed</w:t>
      </w:r>
      <w:r>
        <w:t xml:space="preserve"> </w:t>
      </w:r>
      <w:r>
        <w:t xml:space="preserve">Pharmacist</w:t>
      </w:r>
      <w:r>
        <w:t xml:space="preserve"> </w:t>
      </w:r>
      <w:r>
        <w:t xml:space="preserve">professional services to be rendered at the Gulf Coast Regional Health Network facility located in</w:t>
      </w:r>
      <w:r>
        <w:t xml:space="preserve"> </w:t>
      </w:r>
      <w:r>
        <w:t xml:space="preserve">United States Houston</w:t>
      </w:r>
      <w:r>
        <w:t xml:space="preserve">, Texas. The selected Pharmacist shall provide comprehensive pharmaceutical care, medication therapy management, clinical drug consultations, and patient counseling in full compliance with the Texas Occupations Code, Chapter 691, and all applicable federal regulations under the Drug Enforcement Administration (DEA) and the Food and Drug Administration (FDA).</w:t>
      </w:r>
    </w:p>
    <w:p>
      <w:pPr>
        <w:pStyle w:val="BodyText"/>
      </w:pPr>
      <w:r>
        <w:t xml:space="preserve">The Pharmacist engaged under this Purchase Order must hold a valid, unrestricted Texas State Board of Pharmacy license, a current DEA registration for controlled substance dispensing, and a minimum of five (5) years of post-licensure clinical experience in an inpatient or ambulatory care setting within the United States Houston metropolitan area or equivalent healthcare environment. The Pharmacist shall report directly to the Director of Pharmacy Services and shall adhere to all institutional protocols, HIPAA privacy standards, and Joint Commission accreditation requirements.</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Licensed Pharmacist – Full-Time Clinical Services (Inpatient &amp; Outpatient), United States Houston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2</w:t>
            </w:r>
          </w:p>
        </w:tc>
        <w:tc>
          <w:tcPr/>
          <w:p>
            <w:pPr>
              <w:pStyle w:val="Compact"/>
              <w:jc w:val="left"/>
            </w:pPr>
            <w:r>
              <w:t xml:space="preserve">Pharmacist Onboarding, Credentialing &amp; Texas Board of Pharmacy License Verification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DEA Registration Processing &amp; Controlled Substance Compliance Training for Pharmacist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Annual Continuing Education (CE) Allowance – Pharmacist (Texas Board of Pharmacy Requirement: 30 hrs/yr)</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Pharmacist Malpractice &amp; Professional Liability Insurance (Annual Premium)</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6</w:t>
            </w:r>
          </w:p>
        </w:tc>
        <w:tc>
          <w:tcPr/>
          <w:p>
            <w:pPr>
              <w:pStyle w:val="Compact"/>
              <w:jc w:val="left"/>
            </w:pPr>
            <w:r>
              <w:t xml:space="preserve">Pharmacist Workstation Setup – Pharmacy Management System License (Cerner/EPIC), United States Houston Site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Pharmacist Uniform, PPE, and Clinical Reference Materials (Initial Issue)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left"/>
            </w:pPr>
            <w:r>
              <w:t xml:space="preserve">SUBTOTAL</w:t>
            </w:r>
          </w:p>
        </w:tc>
        <w:tc>
          <w:tcPr/>
          <w:p>
            <w:pPr>
              <w:pStyle w:val="Compact"/>
              <w:jc w:val="left"/>
            </w:pPr>
            <w:r>
              <w:t xml:space="preserve">$162,100.00</w:t>
            </w:r>
          </w:p>
        </w:tc>
      </w:tr>
      <w:tr>
        <w:tc>
          <w:tcPr>
            <w:gridSpan w:val="5"/>
          </w:tcPr>
          <w:p>
            <w:pPr>
              <w:pStyle w:val="Compact"/>
              <w:jc w:val="left"/>
            </w:pPr>
            <w:r>
              <w:t xml:space="preserve">Texas Sales &amp; Use Tax (6.25%)</w:t>
            </w:r>
          </w:p>
        </w:tc>
        <w:tc>
          <w:tcPr/>
          <w:p>
            <w:pPr>
              <w:pStyle w:val="Compact"/>
              <w:jc w:val="left"/>
            </w:pPr>
            <w:r>
              <w:t xml:space="preserve">$10,131.25</w:t>
            </w:r>
          </w:p>
        </w:tc>
      </w:tr>
      <w:tr>
        <w:tc>
          <w:tcPr>
            <w:gridSpan w:val="5"/>
          </w:tcPr>
          <w:p>
            <w:pPr>
              <w:pStyle w:val="Compact"/>
              <w:jc w:val="left"/>
            </w:pPr>
            <w:r>
              <w:t xml:space="preserve">TOTAL PURCHASE ORDER AMOUNT (USD)</w:t>
            </w:r>
          </w:p>
        </w:tc>
        <w:tc>
          <w:tcPr/>
          <w:p>
            <w:pPr>
              <w:pStyle w:val="Compact"/>
              <w:jc w:val="left"/>
            </w:pPr>
            <w:r>
              <w:t xml:space="preserve">$172,231.25</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Net 30 days from the date of invoice receipt. All payments shall be made via ACH transfer to the vendor account designated in this Purchase Order. Late payments shall accrue interest at 1.5% per month as permitted under Texas Business &amp; Commerce Code §2.505.</w:t>
      </w:r>
    </w:p>
    <w:p>
      <w:pPr>
        <w:numPr>
          <w:ilvl w:val="0"/>
          <w:numId w:val="1001"/>
        </w:numPr>
        <w:pStyle w:val="Compact"/>
      </w:pPr>
      <w:r>
        <w:rPr>
          <w:bCs/>
          <w:b/>
        </w:rPr>
        <w:t xml:space="preserve">Performance Location:</w:t>
      </w:r>
      <w:r>
        <w:t xml:space="preserve"> </w:t>
      </w:r>
      <w:r>
        <w:t xml:space="preserve">All Pharmacist services under this Purchase Order shall be performed exclusively at the Gulf Coast Regional Health Network facility in United States Houston, Texas, unless otherwise authorized in writing by the Director of Pharmacy Services.</w:t>
      </w:r>
    </w:p>
    <w:p>
      <w:pPr>
        <w:numPr>
          <w:ilvl w:val="0"/>
          <w:numId w:val="1001"/>
        </w:numPr>
        <w:pStyle w:val="Compact"/>
      </w:pPr>
      <w:r>
        <w:rPr>
          <w:bCs/>
          <w:b/>
        </w:rPr>
        <w:t xml:space="preserve">Licensing &amp; Compliance:</w:t>
      </w:r>
      <w:r>
        <w:t xml:space="preserve"> </w:t>
      </w:r>
      <w:r>
        <w:t xml:space="preserve">The Pharmacist shall maintain all required licenses, including the Texas Board of Pharmacy individual license, DEA registration, and any applicable state or federal certifications, for the entire duration of this Purchase Order. Failure to maintain valid licensure shall constitute immediate grounds for termination.</w:t>
      </w:r>
    </w:p>
    <w:p>
      <w:pPr>
        <w:numPr>
          <w:ilvl w:val="0"/>
          <w:numId w:val="1001"/>
        </w:numPr>
        <w:pStyle w:val="Compact"/>
      </w:pPr>
      <w:r>
        <w:rPr>
          <w:bCs/>
          <w:b/>
        </w:rPr>
        <w:t xml:space="preserve">Confidentiality:</w:t>
      </w:r>
      <w:r>
        <w:t xml:space="preserve"> </w:t>
      </w:r>
      <w:r>
        <w:t xml:space="preserve">The Pharmacist shall comply with all provisions of the Health Insurance Portability and Accountability Act (HIPAA), the Texas Medical Records Act, and institutional data security policies. All patient information accessed in the performance of duties shall remain strictly confidential.</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Purchasing Entity may terminate immediately for cause, including but not limited to gross negligence, license suspension, or violation of controlled substance handling protocols.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with venue in the Harris County District Courts, United States Houston, Texas.</w:t>
      </w:r>
    </w:p>
    <w:p>
      <w:pPr>
        <w:numPr>
          <w:ilvl w:val="0"/>
          <w:numId w:val="1001"/>
        </w:numPr>
        <w:pStyle w:val="Compact"/>
      </w:pPr>
      <w:r>
        <w:rPr>
          <w:bCs/>
          <w:b/>
        </w:rPr>
        <w:t xml:space="preserve">Insurance:</w:t>
      </w:r>
      <w:r>
        <w:t xml:space="preserve"> </w:t>
      </w:r>
      <w:r>
        <w:t xml:space="preserve">The vendor shall maintain professional liability insurance with a minimum coverage of $1,000,000 per occurrence and $3,000,000 aggregate, naming Gulf Coast Regional Health Network as an additional insured.</w:t>
      </w:r>
    </w:p>
    <w:p>
      <w:pPr>
        <w:numPr>
          <w:ilvl w:val="0"/>
          <w:numId w:val="1001"/>
        </w:numPr>
        <w:pStyle w:val="Compact"/>
      </w:pPr>
      <w:r>
        <w:rPr>
          <w:bCs/>
          <w:b/>
        </w:rPr>
        <w:t xml:space="preserve">Non-Assignment:</w:t>
      </w:r>
      <w:r>
        <w:t xml:space="preserve"> </w:t>
      </w:r>
      <w:r>
        <w:t xml:space="preserve">The Pharmacist services described herein may not be assigned, subcontracted, or delegated to any third party without prior written consent from the Purchasing Entity.</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mediation in United States Houston, Texas. If mediation fails, disputes shall be resolved through binding arbitration under the rules of the American Arbitration Association.</w:t>
      </w:r>
    </w:p>
    <w:bookmarkEnd w:id="26"/>
    <w:bookmarkStart w:id="27" w:name="authorization-and-signatures"/>
    <w:p>
      <w:pPr>
        <w:pStyle w:val="Heading2"/>
      </w:pPr>
      <w:r>
        <w:t xml:space="preserve">7. Authorization and Signatures</w:t>
      </w:r>
    </w:p>
    <w:p>
      <w:pPr>
        <w:pStyle w:val="FirstParagraph"/>
      </w:pPr>
      <w:r>
        <w:t xml:space="preserve">By signing below, the authorized representatives of both parties acknowledge and agree to all terms, conditions, and specifications set forth in this Purchase Order for Pharmacist services in United States Houston, Texas.</w:t>
      </w:r>
    </w:p>
    <w:p>
      <w:pPr>
        <w:pStyle w:val="BodyText"/>
      </w:pPr>
      <w:r>
        <w:rPr>
          <w:bCs/>
          <w:b/>
        </w:rPr>
        <w:t xml:space="preserve">For the Purchasing Entity:</w:t>
      </w:r>
      <w:r>
        <w:br/>
      </w:r>
      <w:r>
        <w:t xml:space="preserve">Dr. Margaret Ellison</w:t>
      </w:r>
      <w:r>
        <w:br/>
      </w:r>
      <w:r>
        <w:t xml:space="preserve">Director of Pharmacy Services</w:t>
      </w:r>
      <w:r>
        <w:br/>
      </w:r>
      <w:r>
        <w:t xml:space="preserve">Gulf Coast Regional Health Network, Inc.</w:t>
      </w:r>
      <w:r>
        <w:br/>
      </w:r>
      <w:r>
        <w:t xml:space="preserve">Date: _______________</w:t>
      </w:r>
    </w:p>
    <w:p>
      <w:pPr>
        <w:pStyle w:val="BodyText"/>
      </w:pPr>
      <w:r>
        <w:rPr>
          <w:bCs/>
          <w:b/>
        </w:rPr>
        <w:t xml:space="preserve">For the Vendor / Service Provider:</w:t>
      </w:r>
      <w:r>
        <w:br/>
      </w:r>
      <w:r>
        <w:t xml:space="preserve">James R. Thornton</w:t>
      </w:r>
      <w:r>
        <w:br/>
      </w:r>
      <w:r>
        <w:t xml:space="preserve">VP of Professional Placement</w:t>
      </w:r>
      <w:r>
        <w:br/>
      </w:r>
      <w:r>
        <w:t xml:space="preserve">Bayou City Clinical Pharmacy Solutions, LLC</w:t>
      </w:r>
      <w:r>
        <w:br/>
      </w:r>
      <w:r>
        <w:t xml:space="preserve">Date: _______________</w:t>
      </w:r>
    </w:p>
    <w:bookmarkEnd w:id="27"/>
    <w:p>
      <w:pPr>
        <w:pStyle w:val="BodyText"/>
      </w:pPr>
      <w:r>
        <w:t xml:space="preserve">This Purchase Order (US-HOU-PHARM-2025-00472) is a controlled document of Gulf Coast Regional Health Network, Inc. Unauthorized reproduction or distribution is prohibited. All Pharmacist services procured under this document are subject to the Texas Occupations Code and federal pharmaceutical regulations. Issued in United States Houston, Texas.</w:t>
      </w:r>
    </w:p>
    <w:p>
      <w:pPr>
        <w:pStyle w:val="BodyText"/>
      </w:pPr>
      <w:r>
        <w:t xml:space="preserve">Document Version 2.1 | Effective Date: June 12, 2025 | Review Cycle: Annual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United States Houston</dc:title>
  <dc:creator/>
  <dc:language>en</dc:language>
  <cp:keywords/>
  <dcterms:created xsi:type="dcterms:W3CDTF">2026-10-10T03:14:31Z</dcterms:created>
  <dcterms:modified xsi:type="dcterms:W3CDTF">2026-10-10T03:14:31Z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