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Farmacia del Caribe, C.A.</w:t>
      </w:r>
    </w:p>
    <w:p>
      <w:pPr>
        <w:pStyle w:val="BodyText"/>
      </w:pPr>
      <w:r>
        <w:t xml:space="preserve">Av. Francisco de Miranda, Torre Empresarial, Piso 12, Chacao</w:t>
      </w:r>
    </w:p>
    <w:p>
      <w:pPr>
        <w:pStyle w:val="BodyText"/>
      </w:pPr>
      <w:r>
        <w:t xml:space="preserve">Caracas, Venezuela | RIF: J-30458721-9</w:t>
      </w:r>
    </w:p>
    <w:p>
      <w:pPr>
        <w:pStyle w:val="BodyText"/>
      </w:pPr>
      <w:r>
        <w:t xml:space="preserve">Phone: +58 (212) 555-0147 | Email: compras@farmaciacaribe.com.ve</w:t>
      </w:r>
    </w:p>
    <w:bookmarkEnd w:id="20"/>
    <w:p>
      <w:pPr>
        <w:pStyle w:val="BodyText"/>
      </w:pPr>
      <w:r>
        <w:rPr>
          <w:bCs/>
          <w:b/>
        </w:rPr>
        <w:t xml:space="preserve">Purchase Order No.:</w:t>
      </w:r>
      <w:r>
        <w:t xml:space="preserve"> </w:t>
      </w:r>
      <w:r>
        <w:t xml:space="preserve">PO-VC-2025-00847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Supplier/Vendor:</w:t>
      </w:r>
      <w:r>
        <w:t xml:space="preserve"> </w:t>
      </w:r>
      <w:r>
        <w:t xml:space="preserve">Laboratorios Andinos S.A.</w:t>
      </w:r>
    </w:p>
    <w:p>
      <w:pPr>
        <w:pStyle w:val="BodyText"/>
      </w:pPr>
      <w:r>
        <w:rPr>
          <w:bCs/>
          <w:b/>
        </w:rPr>
        <w:t xml:space="preserve">Supplier RIF:</w:t>
      </w:r>
      <w:r>
        <w:t xml:space="preserve"> </w:t>
      </w:r>
      <w:r>
        <w:t xml:space="preserve">J-12345678-5</w:t>
      </w:r>
    </w:p>
    <w:p>
      <w:pPr>
        <w:pStyle w:val="BodyText"/>
      </w:pPr>
      <w:r>
        <w:rPr>
          <w:bCs/>
          <w:b/>
        </w:rPr>
        <w:t xml:space="preserve">Supplier Address:</w:t>
      </w:r>
      <w:r>
        <w:t xml:space="preserve"> </w:t>
      </w:r>
      <w:r>
        <w:t xml:space="preserve">Av. Panteón, Edif. MedCenter, Piso 4, Chacao, Caracas, Venezuela</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Farmacia del Caribe, C.A.</w:t>
            </w:r>
            <w:r>
              <w:br/>
            </w:r>
            <w:r>
              <w:t xml:space="preserve">Attn: Lic. María Fernanda Rodríguez, Pharmacist (RIF: V-14.567.890-2)</w:t>
            </w:r>
            <w:r>
              <w:br/>
            </w:r>
            <w:r>
              <w:t xml:space="preserve">Av. Francisco de Miranda, Torre Empresarial, Piso 12</w:t>
            </w:r>
            <w:r>
              <w:br/>
            </w:r>
            <w:r>
              <w:t xml:space="preserve">Chacao, Caracas, Venezuela</w:t>
            </w:r>
            <w:r>
              <w:br/>
            </w:r>
            <w:r>
              <w:t xml:space="preserve">Phone: +58 (212) 555-0147</w:t>
            </w:r>
          </w:p>
        </w:tc>
        <w:tc>
          <w:tcPr/>
          <w:p>
            <w:pPr>
              <w:pStyle w:val="Compact"/>
              <w:jc w:val="left"/>
            </w:pPr>
            <w:r>
              <w:rPr>
                <w:bCs/>
                <w:b/>
              </w:rPr>
              <w:t xml:space="preserve">Ship To:</w:t>
            </w:r>
            <w:r>
              <w:br/>
            </w:r>
            <w:r>
              <w:t xml:space="preserve">Farmacia del Caribe, C.A. – Central Warehouse</w:t>
            </w:r>
            <w:r>
              <w:br/>
            </w:r>
            <w:r>
              <w:t xml:space="preserve">Attn: Lic. María Fernanda Rodríguez, Pharmacist</w:t>
            </w:r>
            <w:r>
              <w:br/>
            </w:r>
            <w:r>
              <w:t xml:space="preserve">Av. Francisco de Miranda, Torre Empresarial, Piso 12</w:t>
            </w:r>
            <w:r>
              <w:br/>
            </w:r>
            <w:r>
              <w:t xml:space="preserve">Chacao, Caracas, Venezuela</w:t>
            </w:r>
            <w:r>
              <w:br/>
            </w:r>
            <w:r>
              <w:t xml:space="preserve">Delivery Window: 08:00 – 14:00 hrs</w:t>
            </w:r>
          </w:p>
        </w:tc>
      </w:tr>
    </w:tbl>
    <w:p>
      <w:pPr>
        <w:pStyle w:val="BodyText"/>
      </w:pPr>
      <w:r>
        <w:t xml:space="preserve">PURCHASE ORDER LINE ITEMS – PHARMACEUTICAL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(VES)</w:t>
            </w:r>
          </w:p>
        </w:tc>
        <w:tc>
          <w:tcPr/>
          <w:p>
            <w:pPr>
              <w:pStyle w:val="Compact"/>
              <w:jc w:val="left"/>
            </w:pPr>
            <w:r>
              <w:t xml:space="preserve">Subtotal (VES)</w:t>
            </w:r>
          </w:p>
        </w:tc>
      </w:tr>
      <w:tr>
        <w:tc>
          <w:tcPr/>
          <w:p>
            <w:pPr>
              <w:pStyle w:val="Compact"/>
              <w:jc w:val="left"/>
            </w:pPr>
            <w:r>
              <w:t xml:space="preserve">001</w:t>
            </w:r>
          </w:p>
        </w:tc>
        <w:tc>
          <w:tcPr/>
          <w:p>
            <w:pPr>
              <w:pStyle w:val="Compact"/>
              <w:jc w:val="left"/>
            </w:pPr>
            <w:r>
              <w:t xml:space="preserve">Amoxicillin 500mg Capsules, 21-count blister packs (Lot: LA-2025-0341)</w:t>
            </w:r>
          </w:p>
        </w:tc>
        <w:tc>
          <w:tcPr/>
          <w:p>
            <w:pPr>
              <w:pStyle w:val="Compact"/>
              <w:jc w:val="left"/>
            </w:pPr>
            <w:r>
              <w:t xml:space="preserve">Box (50 pkts)</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002</w:t>
            </w:r>
          </w:p>
        </w:tc>
        <w:tc>
          <w:tcPr/>
          <w:p>
            <w:pPr>
              <w:pStyle w:val="Compact"/>
              <w:jc w:val="left"/>
            </w:pPr>
            <w:r>
              <w:t xml:space="preserve">Ibuprofen 400mg Tablets, 30-count bottles (Lot: LA-2025-0342)</w:t>
            </w:r>
          </w:p>
        </w:tc>
        <w:tc>
          <w:tcPr/>
          <w:p>
            <w:pPr>
              <w:pStyle w:val="Compact"/>
              <w:jc w:val="left"/>
            </w:pPr>
            <w:r>
              <w:t xml:space="preserve">Box (24 btl)</w:t>
            </w:r>
          </w:p>
        </w:tc>
        <w:tc>
          <w:tcPr/>
          <w:p>
            <w:pPr>
              <w:pStyle w:val="Compact"/>
              <w:jc w:val="left"/>
            </w:pPr>
            <w:r>
              <w:t xml:space="preserve">150</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003</w:t>
            </w:r>
          </w:p>
        </w:tc>
        <w:tc>
          <w:tcPr/>
          <w:p>
            <w:pPr>
              <w:pStyle w:val="Compact"/>
              <w:jc w:val="left"/>
            </w:pPr>
            <w:r>
              <w:t xml:space="preserve">Metformin 850mg Tablets, 60-count bottles (Lot: LA-2025-0343)</w:t>
            </w:r>
          </w:p>
        </w:tc>
        <w:tc>
          <w:tcPr/>
          <w:p>
            <w:pPr>
              <w:pStyle w:val="Compact"/>
              <w:jc w:val="left"/>
            </w:pPr>
            <w:r>
              <w:t xml:space="preserve">Box (20 btl)</w:t>
            </w:r>
          </w:p>
        </w:tc>
        <w:tc>
          <w:tcPr/>
          <w:p>
            <w:pPr>
              <w:pStyle w:val="Compact"/>
              <w:jc w:val="left"/>
            </w:pPr>
            <w:r>
              <w:t xml:space="preserve">100</w:t>
            </w:r>
          </w:p>
        </w:tc>
        <w:tc>
          <w:tcPr/>
          <w:p>
            <w:pPr>
              <w:pStyle w:val="Compact"/>
              <w:jc w:val="left"/>
            </w:pPr>
            <w:r>
              <w:t xml:space="preserve">2,100.00</w:t>
            </w:r>
          </w:p>
        </w:tc>
        <w:tc>
          <w:tcPr/>
          <w:p>
            <w:pPr>
              <w:pStyle w:val="Compact"/>
              <w:jc w:val="left"/>
            </w:pPr>
            <w:r>
              <w:t xml:space="preserve">210,000.00</w:t>
            </w:r>
          </w:p>
        </w:tc>
      </w:tr>
      <w:tr>
        <w:tc>
          <w:tcPr/>
          <w:p>
            <w:pPr>
              <w:pStyle w:val="Compact"/>
              <w:jc w:val="left"/>
            </w:pPr>
            <w:r>
              <w:t xml:space="preserve">004</w:t>
            </w:r>
          </w:p>
        </w:tc>
        <w:tc>
          <w:tcPr/>
          <w:p>
            <w:pPr>
              <w:pStyle w:val="Compact"/>
              <w:jc w:val="left"/>
            </w:pPr>
            <w:r>
              <w:t xml:space="preserve">Insulin Glargine 100 IU/mL, 10mL vials (Lot: LA-2025-0344)</w:t>
            </w:r>
          </w:p>
        </w:tc>
        <w:tc>
          <w:tcPr/>
          <w:p>
            <w:pPr>
              <w:pStyle w:val="Compact"/>
              <w:jc w:val="left"/>
            </w:pPr>
            <w:r>
              <w:t xml:space="preserve">Box (10 vials)</w:t>
            </w:r>
          </w:p>
        </w:tc>
        <w:tc>
          <w:tcPr/>
          <w:p>
            <w:pPr>
              <w:pStyle w:val="Compact"/>
              <w:jc w:val="left"/>
            </w:pPr>
            <w:r>
              <w:t xml:space="preserve">80</w:t>
            </w:r>
          </w:p>
        </w:tc>
        <w:tc>
          <w:tcPr/>
          <w:p>
            <w:pPr>
              <w:pStyle w:val="Compact"/>
              <w:jc w:val="left"/>
            </w:pPr>
            <w:r>
              <w:t xml:space="preserve">8,500.00</w:t>
            </w:r>
          </w:p>
        </w:tc>
        <w:tc>
          <w:tcPr/>
          <w:p>
            <w:pPr>
              <w:pStyle w:val="Compact"/>
              <w:jc w:val="left"/>
            </w:pPr>
            <w:r>
              <w:t xml:space="preserve">680,000.00</w:t>
            </w:r>
          </w:p>
        </w:tc>
      </w:tr>
      <w:tr>
        <w:tc>
          <w:tcPr/>
          <w:p>
            <w:pPr>
              <w:pStyle w:val="Compact"/>
              <w:jc w:val="left"/>
            </w:pPr>
            <w:r>
              <w:t xml:space="preserve">005</w:t>
            </w:r>
          </w:p>
        </w:tc>
        <w:tc>
          <w:tcPr/>
          <w:p>
            <w:pPr>
              <w:pStyle w:val="Compact"/>
              <w:jc w:val="left"/>
            </w:pPr>
            <w:r>
              <w:t xml:space="preserve">Sterile Normal Saline 0.9% 500mL IV Bags (Lot: LA-2025-0345)</w:t>
            </w:r>
          </w:p>
        </w:tc>
        <w:tc>
          <w:tcPr/>
          <w:p>
            <w:pPr>
              <w:pStyle w:val="Compact"/>
              <w:jc w:val="left"/>
            </w:pPr>
            <w:r>
              <w:t xml:space="preserve">Box (25 bags)</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006</w:t>
            </w:r>
          </w:p>
        </w:tc>
        <w:tc>
          <w:tcPr/>
          <w:p>
            <w:pPr>
              <w:pStyle w:val="Compact"/>
              <w:jc w:val="left"/>
            </w:pPr>
            <w:r>
              <w:t xml:space="preserve">Pharmacist-Grade Sterile Gauze Pads 4x4, 100-count packs</w:t>
            </w:r>
          </w:p>
        </w:tc>
        <w:tc>
          <w:tcPr/>
          <w:p>
            <w:pPr>
              <w:pStyle w:val="Compact"/>
              <w:jc w:val="left"/>
            </w:pPr>
            <w:r>
              <w:t xml:space="preserve">Box (10 pkts)</w:t>
            </w:r>
          </w:p>
        </w:tc>
        <w:tc>
          <w:tcPr/>
          <w:p>
            <w:pPr>
              <w:pStyle w:val="Compact"/>
              <w:jc w:val="left"/>
            </w:pPr>
            <w:r>
              <w:t xml:space="preserve">60</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007</w:t>
            </w:r>
          </w:p>
        </w:tc>
        <w:tc>
          <w:tcPr/>
          <w:p>
            <w:pPr>
              <w:pStyle w:val="Compact"/>
              <w:jc w:val="left"/>
            </w:pPr>
            <w:r>
              <w:t xml:space="preserve">Pharmacist Reference Manual – Venezuelan Pharmacopoeia 2025 Edition</w:t>
            </w:r>
          </w:p>
        </w:tc>
        <w:tc>
          <w:tcPr/>
          <w:p>
            <w:pPr>
              <w:pStyle w:val="Compact"/>
              <w:jc w:val="left"/>
            </w:pPr>
            <w:r>
              <w:t xml:space="preserve">Copy</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008</w:t>
            </w:r>
          </w:p>
        </w:tc>
        <w:tc>
          <w:tcPr/>
          <w:p>
            <w:pPr>
              <w:pStyle w:val="Compact"/>
              <w:jc w:val="left"/>
            </w:pPr>
            <w:r>
              <w:t xml:space="preserve">Refrigerated Transport Cooler (200L, GMP-certified, for cold-chain pharmaceuticals)</w:t>
            </w:r>
          </w:p>
        </w:tc>
        <w:tc>
          <w:tcPr/>
          <w:p>
            <w:pPr>
              <w:pStyle w:val="Compact"/>
              <w:jc w:val="left"/>
            </w:pPr>
            <w:r>
              <w:t xml:space="preserve">Unit</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gridSpan w:val="5"/>
          </w:tcPr>
          <w:p>
            <w:pPr>
              <w:pStyle w:val="Compact"/>
              <w:jc w:val="right"/>
            </w:pPr>
            <w:r>
              <w:t xml:space="preserve">SUBTOTAL:</w:t>
            </w:r>
          </w:p>
        </w:tc>
        <w:tc>
          <w:tcPr/>
          <w:p>
            <w:pPr>
              <w:pStyle w:val="Compact"/>
              <w:jc w:val="left"/>
            </w:pPr>
            <w:r>
              <w:t xml:space="preserve">1,993,500.00</w:t>
            </w:r>
          </w:p>
        </w:tc>
      </w:tr>
      <w:tr>
        <w:tc>
          <w:tcPr>
            <w:gridSpan w:val="5"/>
          </w:tcPr>
          <w:p>
            <w:pPr>
              <w:pStyle w:val="Compact"/>
              <w:jc w:val="right"/>
            </w:pPr>
            <w:r>
              <w:t xml:space="preserve">IVA (16% – Venezuelan Value Added Tax):</w:t>
            </w:r>
          </w:p>
        </w:tc>
        <w:tc>
          <w:tcPr/>
          <w:p>
            <w:pPr>
              <w:pStyle w:val="Compact"/>
              <w:jc w:val="left"/>
            </w:pPr>
            <w:r>
              <w:t xml:space="preserve">318,960.00</w:t>
            </w:r>
          </w:p>
        </w:tc>
      </w:tr>
      <w:tr>
        <w:tc>
          <w:tcPr>
            <w:gridSpan w:val="5"/>
          </w:tcPr>
          <w:p>
            <w:pPr>
              <w:pStyle w:val="Compact"/>
              <w:jc w:val="right"/>
            </w:pPr>
            <w:r>
              <w:t xml:space="preserve">TOTAL AMOUNT DUE (VES):</w:t>
            </w:r>
          </w:p>
        </w:tc>
        <w:tc>
          <w:tcPr/>
          <w:p>
            <w:pPr>
              <w:pStyle w:val="Compact"/>
              <w:jc w:val="left"/>
            </w:pPr>
            <w:r>
              <w:t xml:space="preserve">2,312,460.00</w:t>
            </w:r>
          </w:p>
        </w:tc>
      </w:tr>
    </w:tbl>
    <w:p>
      <w:pPr>
        <w:pStyle w:val="BodyText"/>
      </w:pPr>
      <w:r>
        <w:rPr>
          <w:bCs/>
          <w:b/>
        </w:rPr>
        <w:t xml:space="preserve">NOTE:</w:t>
      </w:r>
      <w:r>
        <w:t xml:space="preserve"> </w:t>
      </w:r>
      <w:r>
        <w:t xml:space="preserve">All pharmaceutical products listed in this Purchase Order must comply with the current regulations established by the</w:t>
      </w:r>
      <w:r>
        <w:t xml:space="preserve"> </w:t>
      </w:r>
      <w:r>
        <w:rPr>
          <w:iCs/>
          <w:i/>
        </w:rPr>
        <w:t xml:space="preserve">Ministerio del Poder Popular para la Salud (MPPS)</w:t>
      </w:r>
      <w:r>
        <w:t xml:space="preserve"> </w:t>
      </w:r>
      <w:r>
        <w:t xml:space="preserve">of Venezuela and the</w:t>
      </w:r>
      <w:r>
        <w:t xml:space="preserve"> </w:t>
      </w:r>
      <w:r>
        <w:rPr>
          <w:iCs/>
          <w:i/>
        </w:rPr>
        <w:t xml:space="preserve">Agencia Nacional de los Alimentos (ANAV)</w:t>
      </w:r>
      <w:r>
        <w:t xml:space="preserve">. The Pharmacist in charge, Lic. María Fernanda Rodríguez, will perform a full quality inspection upon receipt at the Caracas facility. Any product lacking valid MPPS registration, expired lot dates, or compromised cold-chain integrity will be rejected at the point of delivery.</w:t>
      </w:r>
    </w:p>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confirmed delivery and acceptance by the Pharmacist in charge. Payment shall be made via bank transfer to the supplier's account in Venezuelan Bolívares (VES) or, at the buyer's discretion, in US Dollars (USD) converted at the official BCV (Banco Central de Venezuela) exchange rate on the date of payment.</w:t>
      </w:r>
    </w:p>
    <w:p>
      <w:pPr>
        <w:numPr>
          <w:ilvl w:val="0"/>
          <w:numId w:val="1001"/>
        </w:numPr>
        <w:pStyle w:val="Compact"/>
      </w:pPr>
      <w:r>
        <w:rPr>
          <w:bCs/>
          <w:b/>
        </w:rPr>
        <w:t xml:space="preserve">Delivery Terms:</w:t>
      </w:r>
      <w:r>
        <w:t xml:space="preserve"> </w:t>
      </w:r>
      <w:r>
        <w:t xml:space="preserve">DDP (Delivered Duty Paid) to the Farmacia del Caribe, C.A. warehouse located in Chacao, Caracas, Venezuela. The supplier bears all transportation costs, insurance, and risk of loss until the goods are physically received and inspected by the designated Pharmacist at the destination.</w:t>
      </w:r>
    </w:p>
    <w:p>
      <w:pPr>
        <w:numPr>
          <w:ilvl w:val="0"/>
          <w:numId w:val="1001"/>
        </w:numPr>
        <w:pStyle w:val="Compact"/>
      </w:pPr>
      <w:r>
        <w:rPr>
          <w:bCs/>
          <w:b/>
        </w:rPr>
        <w:t xml:space="preserve">Quality Assurance:</w:t>
      </w:r>
      <w:r>
        <w:t xml:space="preserve"> </w:t>
      </w:r>
      <w:r>
        <w:t xml:space="preserve">The Pharmacist (Lic. M.F. Rodríguez) reserves the right to inspect 100% of all pharmaceutical lots upon arrival. Products must be accompanied by Certificates of Analysis (CoA), MPPS registration numbers, and cold-chain temperature logs where applicable. Non-conforming items will be returned at the supplier's expense.</w:t>
      </w:r>
    </w:p>
    <w:p>
      <w:pPr>
        <w:numPr>
          <w:ilvl w:val="0"/>
          <w:numId w:val="1001"/>
        </w:numPr>
        <w:pStyle w:val="Compact"/>
      </w:pPr>
      <w:r>
        <w:rPr>
          <w:bCs/>
          <w:b/>
        </w:rPr>
        <w:t xml:space="preserve">Cold Chain Requirements:</w:t>
      </w:r>
      <w:r>
        <w:t xml:space="preserve"> </w:t>
      </w:r>
      <w:r>
        <w:t xml:space="preserve">Items 004 (Insulin Glargine) and 005 (IV Saline) must be transported in validated refrigerated containers maintaining a temperature between 2°C and 8°C throughout transit within the Caracas metropolitan area. Temperature data loggers must be included and submitted to the Pharmacist upon delivery.</w:t>
      </w:r>
    </w:p>
    <w:p>
      <w:pPr>
        <w:numPr>
          <w:ilvl w:val="0"/>
          <w:numId w:val="1001"/>
        </w:numPr>
        <w:pStyle w:val="Compact"/>
      </w:pPr>
      <w:r>
        <w:rPr>
          <w:bCs/>
          <w:b/>
        </w:rPr>
        <w:t xml:space="preserve">Validity of This Purchase Order:</w:t>
      </w:r>
      <w:r>
        <w:t xml:space="preserve"> </w:t>
      </w:r>
      <w:r>
        <w:t xml:space="preserve">This Purchase Order is valid for a period of fifteen (15) calendar days from the date of issue. The supplier must confirm acceptance in writing within five (5) business days.</w:t>
      </w:r>
    </w:p>
    <w:p>
      <w:pPr>
        <w:numPr>
          <w:ilvl w:val="0"/>
          <w:numId w:val="1001"/>
        </w:numPr>
        <w:pStyle w:val="Compact"/>
      </w:pPr>
      <w:r>
        <w:rPr>
          <w:bCs/>
          <w:b/>
        </w:rPr>
        <w:t xml:space="preserve">Regulatory Compliance:</w:t>
      </w:r>
      <w:r>
        <w:t xml:space="preserve"> </w:t>
      </w:r>
      <w:r>
        <w:t xml:space="preserve">The supplier warrants that all products are legally manufactured, registered, and authorized for sale in Venezuela. The supplier shall indemnify the buyer against any claims arising from regulatory non-compliance, product defects, or unauthorized distribution.</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Caracas, Venezuela, in accordance with the Commercial Arbitration Law of the Republic of Venezuela. The governing law shall be the laws of Venezuela.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nationwide supply chain disruptions affecting the Caracas region.</w:t>
      </w:r>
    </w:p>
    <w:p>
      <w:pPr>
        <w:pStyle w:val="FirstParagraph"/>
      </w:pPr>
      <w:r>
        <w:t xml:space="preserve">AUTHORIZATION AND SIGNATURES</w:t>
      </w:r>
    </w:p>
    <w:p>
      <w:pPr>
        <w:pStyle w:val="BodyText"/>
      </w:pPr>
      <w:r>
        <w:rPr>
          <w:bCs/>
          <w:b/>
        </w:rPr>
        <w:t xml:space="preserve">Prepared By (Buyer):</w:t>
      </w:r>
    </w:p>
    <w:p>
      <w:pPr>
        <w:pStyle w:val="BodyText"/>
      </w:pPr>
      <w:r>
        <w:t xml:space="preserve">Lic. María Fernanda Rodríguez</w:t>
      </w:r>
    </w:p>
    <w:p>
      <w:pPr>
        <w:pStyle w:val="BodyText"/>
      </w:pPr>
      <w:r>
        <w:t xml:space="preserve">Pharmacist in Charge / RIF: V-14.567.890-2</w:t>
      </w:r>
    </w:p>
    <w:p>
      <w:pPr>
        <w:pStyle w:val="BodyText"/>
      </w:pPr>
      <w:r>
        <w:t xml:space="preserve">Farmacia del Caribe, C.A. – Caracas, Venezuela</w:t>
      </w:r>
    </w:p>
    <w:p>
      <w:pPr>
        <w:pStyle w:val="BodyText"/>
      </w:pPr>
      <w:r>
        <w:t xml:space="preserve">Signature &amp; Date</w:t>
      </w:r>
    </w:p>
    <w:p>
      <w:pPr>
        <w:pStyle w:val="BodyText"/>
      </w:pPr>
      <w:r>
        <w:rPr>
          <w:bCs/>
          <w:b/>
        </w:rPr>
        <w:t xml:space="preserve">Approved By (Supplier):</w:t>
      </w:r>
    </w:p>
    <w:p>
      <w:pPr>
        <w:pStyle w:val="BodyText"/>
      </w:pPr>
      <w:r>
        <w:t xml:space="preserve">Ing. Carlos Alberto Mendoza</w:t>
      </w:r>
    </w:p>
    <w:p>
      <w:pPr>
        <w:pStyle w:val="BodyText"/>
      </w:pPr>
      <w:r>
        <w:t xml:space="preserve">Commercial Director</w:t>
      </w:r>
    </w:p>
    <w:p>
      <w:pPr>
        <w:pStyle w:val="BodyText"/>
      </w:pPr>
      <w:r>
        <w:t xml:space="preserve">Laboratorios Andinos S.A. – Caracas, Venezuela</w:t>
      </w:r>
    </w:p>
    <w:p>
      <w:pPr>
        <w:pStyle w:val="BodyText"/>
      </w:pPr>
      <w:r>
        <w:t xml:space="preserve">Signature &amp; Date</w:t>
      </w:r>
    </w:p>
    <w:p>
      <w:pPr>
        <w:pStyle w:val="BodyText"/>
      </w:pPr>
      <w:r>
        <w:t xml:space="preserve">This Purchase Order (PO-VC-2025-00847) is issued by Farmacia del Caribe, C.A., a registered pharmaceutical entity operating in Caracas, Venezuela. All transactions are subject to Venezuelan commercial law and MPPS pharmaceutical regulations. This document is valid only when signed by both authorized parties. For inquiries, contact the Pharmacist in Charge at compras@farmaciacaribe.com.ve. © 2025 Farmacia del Caribe, C.A. –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Venezuela Caracas</dc:title>
  <dc:creator/>
  <dc:language>en</dc:language>
  <cp:keywords/>
  <dcterms:created xsi:type="dcterms:W3CDTF">2026-10-10T03:45:08Z</dcterms:created>
  <dcterms:modified xsi:type="dcterms:W3CDTF">2026-10-10T03:45:08Z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