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Purchase</w:t>
      </w:r>
      <w:r>
        <w:t xml:space="preserve"> </w:t>
      </w:r>
      <w:r>
        <w:t xml:space="preserve">Order</w:t>
      </w:r>
      <w:r>
        <w:t xml:space="preserve"> </w:t>
      </w:r>
      <w:r>
        <w:t xml:space="preserve">-</w:t>
      </w:r>
      <w:r>
        <w:t xml:space="preserve"> </w:t>
      </w:r>
      <w:r>
        <w:t xml:space="preserve">Photographer</w:t>
      </w:r>
      <w:r>
        <w:t xml:space="preserve"> </w:t>
      </w:r>
      <w:r>
        <w:t xml:space="preserve">Services</w:t>
      </w:r>
      <w:r>
        <w:t xml:space="preserve"> </w:t>
      </w:r>
      <w:r>
        <w:t xml:space="preserve">-</w:t>
      </w:r>
      <w:r>
        <w:t xml:space="preserve"> </w:t>
      </w:r>
      <w:r>
        <w:t xml:space="preserve">Bangladesh</w:t>
      </w:r>
      <w:r>
        <w:t xml:space="preserve"> </w:t>
      </w:r>
      <w:r>
        <w:t xml:space="preserve">Dhaka</w:t>
      </w:r>
    </w:p>
    <w:bookmarkStart w:id="20" w:name="purchase-order"/>
    <w:p>
      <w:pPr>
        <w:pStyle w:val="Heading1"/>
      </w:pPr>
      <w:r>
        <w:t xml:space="preserve">PURCHASE ORDER</w:t>
      </w:r>
    </w:p>
    <w:p>
      <w:pPr>
        <w:pStyle w:val="FirstParagraph"/>
      </w:pPr>
      <w:r>
        <w:t xml:space="preserve">Professional Photographer Services — Bangladesh Dhaka</w:t>
      </w:r>
    </w:p>
    <w:bookmarkEnd w:id="20"/>
    <w:bookmarkStart w:id="21" w:name="issuing-company-buyer"/>
    <w:p>
      <w:pPr>
        <w:pStyle w:val="Heading3"/>
      </w:pPr>
      <w:r>
        <w:t xml:space="preserve">Issuing Company (Buyer)</w:t>
      </w:r>
    </w:p>
    <w:p>
      <w:pPr>
        <w:pStyle w:val="FirstParagraph"/>
      </w:pPr>
      <w:r>
        <w:rPr>
          <w:bCs/>
          <w:b/>
        </w:rPr>
        <w:t xml:space="preserve">Dhaka Creative Media House Ltd.</w:t>
      </w:r>
      <w:r>
        <w:br/>
      </w:r>
      <w:r>
        <w:t xml:space="preserve">House 42, Road 11, Banani</w:t>
      </w:r>
      <w:r>
        <w:br/>
      </w:r>
      <w:r>
        <w:t xml:space="preserve">Dhaka 1213, Bangladesh</w:t>
      </w:r>
      <w:r>
        <w:br/>
      </w:r>
      <w:r>
        <w:t xml:space="preserve">Phone: +880-2-8812345</w:t>
      </w:r>
      <w:r>
        <w:br/>
      </w:r>
      <w:r>
        <w:t xml:space="preserve">Email: procurement@dhakacreativemedia.com.bd</w:t>
      </w:r>
      <w:r>
        <w:br/>
      </w:r>
      <w:r>
        <w:t xml:space="preserve">VAT Reg. No: 000123456-0201</w:t>
      </w:r>
      <w:r>
        <w:br/>
      </w:r>
      <w:r>
        <w:t xml:space="preserve">BIN: 000123456</w:t>
      </w:r>
    </w:p>
    <w:bookmarkEnd w:id="21"/>
    <w:bookmarkStart w:id="22" w:name="vendor-photographer-supplier"/>
    <w:p>
      <w:pPr>
        <w:pStyle w:val="Heading3"/>
      </w:pPr>
      <w:r>
        <w:t xml:space="preserve">Vendor / Photographer (Supplier)</w:t>
      </w:r>
    </w:p>
    <w:p>
      <w:pPr>
        <w:pStyle w:val="FirstParagraph"/>
      </w:pPr>
      <w:r>
        <w:rPr>
          <w:bCs/>
          <w:b/>
        </w:rPr>
        <w:t xml:space="preserve">Mr. Tanvir Ahmed — Lead Photographer</w:t>
      </w:r>
      <w:r>
        <w:br/>
      </w:r>
      <w:r>
        <w:t xml:space="preserve">Studio: LensCraft Photography Studio</w:t>
      </w:r>
      <w:r>
        <w:br/>
      </w:r>
      <w:r>
        <w:t xml:space="preserve">Plot 7, Level 3, Gulshan Avenue</w:t>
      </w:r>
      <w:r>
        <w:br/>
      </w:r>
      <w:r>
        <w:t xml:space="preserve">Gulshan-2, Dhaka 1212, Bangladesh</w:t>
      </w:r>
      <w:r>
        <w:br/>
      </w:r>
      <w:r>
        <w:t xml:space="preserve">Phone: +880-1711-456789</w:t>
      </w:r>
      <w:r>
        <w:br/>
      </w:r>
      <w:r>
        <w:t xml:space="preserve">Email: tanvir@lenscraftbd.com</w:t>
      </w:r>
      <w:r>
        <w:br/>
      </w:r>
      <w:r>
        <w:t xml:space="preserve">Trade License No: DL-2024-08842</w:t>
      </w:r>
      <w:r>
        <w:br/>
      </w:r>
      <w:r>
        <w:t xml:space="preserve">TIN: 000987654</w:t>
      </w:r>
    </w:p>
    <w:bookmarkEnd w:id="22"/>
    <w:tbl>
      <w:tblPr>
        <w:tblStyle w:val="Table"/>
        <w:tblW w:type="auto" w:w="0"/>
        <w:tblLook w:firstRow="0" w:lastRow="0" w:firstColumn="0" w:lastColumn="0" w:noHBand="0" w:noVBand="0" w:val="0000"/>
      </w:tblPr>
      <w:tblGrid>
        <w:gridCol w:w="1980"/>
        <w:gridCol w:w="1980"/>
        <w:gridCol w:w="1980"/>
        <w:gridCol w:w="1980"/>
      </w:tblGrid>
      <w:tr>
        <w:tc>
          <w:tcPr/>
          <w:p>
            <w:pPr>
              <w:pStyle w:val="Compact"/>
              <w:jc w:val="left"/>
            </w:pPr>
            <w:r>
              <w:t xml:space="preserve">Purchase Order No.:</w:t>
            </w:r>
          </w:p>
        </w:tc>
        <w:tc>
          <w:tcPr/>
          <w:p>
            <w:pPr>
              <w:pStyle w:val="Compact"/>
              <w:jc w:val="left"/>
            </w:pPr>
            <w:r>
              <w:t xml:space="preserve">PO-DCMH-2025-00347</w:t>
            </w:r>
          </w:p>
        </w:tc>
        <w:tc>
          <w:tcPr/>
          <w:p>
            <w:pPr>
              <w:pStyle w:val="Compact"/>
              <w:jc w:val="left"/>
            </w:pPr>
            <w:r>
              <w:t xml:space="preserve">Date of Issue:</w:t>
            </w:r>
          </w:p>
        </w:tc>
        <w:tc>
          <w:tcPr/>
          <w:p>
            <w:pPr>
              <w:pStyle w:val="Compact"/>
              <w:jc w:val="left"/>
            </w:pPr>
            <w:r>
              <w:t xml:space="preserve">15 June 2025</w:t>
            </w:r>
          </w:p>
        </w:tc>
      </w:tr>
      <w:tr>
        <w:tc>
          <w:tcPr/>
          <w:p>
            <w:pPr>
              <w:pStyle w:val="Compact"/>
              <w:jc w:val="left"/>
            </w:pPr>
            <w:r>
              <w:t xml:space="preserve">Delivery / Service Date:</w:t>
            </w:r>
          </w:p>
        </w:tc>
        <w:tc>
          <w:tcPr/>
          <w:p>
            <w:pPr>
              <w:pStyle w:val="Compact"/>
              <w:jc w:val="left"/>
            </w:pPr>
            <w:r>
              <w:t xml:space="preserve">22 June 2025</w:t>
            </w:r>
          </w:p>
        </w:tc>
        <w:tc>
          <w:tcPr/>
          <w:p>
            <w:pPr>
              <w:pStyle w:val="Compact"/>
              <w:jc w:val="left"/>
            </w:pPr>
            <w:r>
              <w:t xml:space="preserve">Payment Terms:</w:t>
            </w:r>
          </w:p>
        </w:tc>
        <w:tc>
          <w:tcPr/>
          <w:p>
            <w:pPr>
              <w:pStyle w:val="Compact"/>
              <w:jc w:val="left"/>
            </w:pPr>
            <w:r>
              <w:t xml:space="preserve">50% Advance / 50% on Delivery</w:t>
            </w:r>
          </w:p>
        </w:tc>
      </w:tr>
      <w:tr>
        <w:tc>
          <w:tcPr/>
          <w:p>
            <w:pPr>
              <w:pStyle w:val="Compact"/>
              <w:jc w:val="left"/>
            </w:pPr>
            <w:r>
              <w:t xml:space="preserve">Project Reference:</w:t>
            </w:r>
          </w:p>
        </w:tc>
        <w:tc>
          <w:tcPr/>
          <w:p>
            <w:pPr>
              <w:pStyle w:val="Compact"/>
              <w:jc w:val="left"/>
            </w:pPr>
            <w:r>
              <w:t xml:space="preserve">Annual Corporate Branding Campaign 2025</w:t>
            </w:r>
          </w:p>
        </w:tc>
        <w:tc>
          <w:tcPr/>
          <w:p>
            <w:pPr>
              <w:pStyle w:val="Compact"/>
              <w:jc w:val="left"/>
            </w:pPr>
            <w:r>
              <w:t xml:space="preserve">Validity of PO:</w:t>
            </w:r>
          </w:p>
        </w:tc>
        <w:tc>
          <w:tcPr/>
          <w:p>
            <w:pPr>
              <w:pStyle w:val="Compact"/>
              <w:jc w:val="left"/>
            </w:pPr>
            <w:r>
              <w:t xml:space="preserve">30 days from issue date</w:t>
            </w:r>
          </w:p>
        </w:tc>
      </w:tr>
      <w:tr>
        <w:tc>
          <w:tcPr/>
          <w:p>
            <w:pPr>
              <w:pStyle w:val="Compact"/>
              <w:jc w:val="left"/>
            </w:pPr>
            <w:r>
              <w:t xml:space="preserve">Service Location:</w:t>
            </w:r>
          </w:p>
        </w:tc>
        <w:tc>
          <w:tcPr>
            <w:gridSpan w:val="3"/>
          </w:tcPr>
          <w:p>
            <w:pPr>
              <w:pStyle w:val="Compact"/>
              <w:jc w:val="left"/>
            </w:pPr>
            <w:r>
              <w:t xml:space="preserve">Dhaka, Bangladesh (Multiple venues within Dhaka Metropolitan Area)</w:t>
            </w:r>
          </w:p>
        </w:tc>
      </w:tr>
    </w:tbl>
    <w:bookmarkStart w:id="23" w:name="line-items-photographer-services"/>
    <w:p>
      <w:pPr>
        <w:pStyle w:val="Heading2"/>
      </w:pPr>
      <w:r>
        <w:t xml:space="preserve">Line Items — Photographer Services</w:t>
      </w:r>
    </w:p>
    <w:tbl>
      <w:tblPr>
        <w:tblStyle w:val="Table"/>
        <w:tblW w:type="auto" w:w="0"/>
        <w:tblLook w:firstRow="1" w:lastRow="0" w:firstColumn="0" w:lastColumn="0" w:noHBand="0" w:noVBand="0" w:val="0020"/>
      </w:tblPr>
      <w:tblGrid>
        <w:gridCol w:w="1131"/>
        <w:gridCol w:w="1131"/>
        <w:gridCol w:w="1131"/>
        <w:gridCol w:w="1131"/>
        <w:gridCol w:w="1131"/>
        <w:gridCol w:w="1131"/>
        <w:gridCol w:w="1131"/>
      </w:tblGrid>
      <w:tr>
        <w:trPr>
          <w:tblHeader w:val="true"/>
        </w:trPr>
        <w:tc>
          <w:tcPr/>
          <w:p>
            <w:pPr>
              <w:pStyle w:val="Compact"/>
              <w:jc w:val="left"/>
            </w:pPr>
            <w:r>
              <w:t xml:space="preserve">#</w:t>
            </w:r>
          </w:p>
        </w:tc>
        <w:tc>
          <w:tcPr/>
          <w:p>
            <w:pPr>
              <w:pStyle w:val="Compact"/>
              <w:jc w:val="left"/>
            </w:pPr>
            <w:r>
              <w:t xml:space="preserve">Description of Service</w:t>
            </w:r>
          </w:p>
        </w:tc>
        <w:tc>
          <w:tcPr/>
          <w:p>
            <w:pPr>
              <w:pStyle w:val="Compact"/>
              <w:jc w:val="left"/>
            </w:pPr>
            <w:r>
              <w:t xml:space="preserve">Duration</w:t>
            </w:r>
          </w:p>
        </w:tc>
        <w:tc>
          <w:tcPr/>
          <w:p>
            <w:pPr>
              <w:pStyle w:val="Compact"/>
              <w:jc w:val="left"/>
            </w:pPr>
            <w:r>
              <w:t xml:space="preserve">Qty</w:t>
            </w:r>
          </w:p>
        </w:tc>
        <w:tc>
          <w:tcPr/>
          <w:p>
            <w:pPr>
              <w:pStyle w:val="Compact"/>
              <w:jc w:val="left"/>
            </w:pPr>
            <w:r>
              <w:t xml:space="preserve">Unit Rate (BDT)</w:t>
            </w:r>
          </w:p>
        </w:tc>
        <w:tc>
          <w:tcPr/>
          <w:p>
            <w:pPr>
              <w:pStyle w:val="Compact"/>
              <w:jc w:val="left"/>
            </w:pPr>
            <w:r>
              <w:t xml:space="preserve">Amount (BDT)</w:t>
            </w:r>
          </w:p>
        </w:tc>
        <w:tc>
          <w:tcPr/>
          <w:p>
            <w:pPr>
              <w:pStyle w:val="Compact"/>
              <w:jc w:val="left"/>
            </w:pPr>
            <w:r>
              <w:t xml:space="preserve">Remarks</w:t>
            </w:r>
          </w:p>
        </w:tc>
      </w:tr>
      <w:tr>
        <w:tc>
          <w:tcPr/>
          <w:p>
            <w:pPr>
              <w:pStyle w:val="Compact"/>
              <w:jc w:val="left"/>
            </w:pPr>
            <w:r>
              <w:t xml:space="preserve">1</w:t>
            </w:r>
          </w:p>
        </w:tc>
        <w:tc>
          <w:tcPr/>
          <w:p>
            <w:pPr>
              <w:pStyle w:val="Compact"/>
              <w:jc w:val="left"/>
            </w:pPr>
            <w:r>
              <w:t xml:space="preserve">On-site corporate event photography at Dhaka International Convention City, including setup, shooting, and basic on-site editing. The Photographer shall cover the full 8-hour event programme.</w:t>
            </w:r>
          </w:p>
        </w:tc>
        <w:tc>
          <w:tcPr/>
          <w:p>
            <w:pPr>
              <w:pStyle w:val="Compact"/>
              <w:jc w:val="left"/>
            </w:pPr>
            <w:r>
              <w:t xml:space="preserve">1 Day (8 hrs)</w:t>
            </w:r>
          </w:p>
        </w:tc>
        <w:tc>
          <w:tcPr/>
          <w:p>
            <w:pPr>
              <w:pStyle w:val="Compact"/>
              <w:jc w:val="left"/>
            </w:pPr>
            <w:r>
              <w:t xml:space="preserve">1</w:t>
            </w:r>
          </w:p>
        </w:tc>
        <w:tc>
          <w:tcPr/>
          <w:p>
            <w:pPr>
              <w:pStyle w:val="Compact"/>
              <w:jc w:val="left"/>
            </w:pPr>
            <w:r>
              <w:t xml:space="preserve">45,000.00</w:t>
            </w:r>
          </w:p>
        </w:tc>
        <w:tc>
          <w:tcPr/>
          <w:p>
            <w:pPr>
              <w:pStyle w:val="Compact"/>
              <w:jc w:val="left"/>
            </w:pPr>
            <w:r>
              <w:t xml:space="preserve">45,000.00</w:t>
            </w:r>
          </w:p>
        </w:tc>
        <w:tc>
          <w:tcPr/>
          <w:p>
            <w:pPr>
              <w:pStyle w:val="Compact"/>
              <w:jc w:val="left"/>
            </w:pPr>
            <w:r>
              <w:t xml:space="preserve">Includes 2 assistants</w:t>
            </w:r>
          </w:p>
        </w:tc>
      </w:tr>
      <w:tr>
        <w:tc>
          <w:tcPr/>
          <w:p>
            <w:pPr>
              <w:pStyle w:val="Compact"/>
              <w:jc w:val="left"/>
            </w:pPr>
            <w:r>
              <w:t xml:space="preserve">2</w:t>
            </w:r>
          </w:p>
        </w:tc>
        <w:tc>
          <w:tcPr/>
          <w:p>
            <w:pPr>
              <w:pStyle w:val="Compact"/>
              <w:jc w:val="left"/>
            </w:pPr>
            <w:r>
              <w:t xml:space="preserve">Product photography session for 120 SKUs at the client’s warehouse in Tejgaon Industrial Area, Dhaka. Includes studio lighting setup, background preparation, and retouching of final images.</w:t>
            </w:r>
          </w:p>
        </w:tc>
        <w:tc>
          <w:tcPr/>
          <w:p>
            <w:pPr>
              <w:pStyle w:val="Compact"/>
              <w:jc w:val="left"/>
            </w:pPr>
            <w:r>
              <w:t xml:space="preserve">3 Days</w:t>
            </w:r>
          </w:p>
        </w:tc>
        <w:tc>
          <w:tcPr/>
          <w:p>
            <w:pPr>
              <w:pStyle w:val="Compact"/>
              <w:jc w:val="left"/>
            </w:pPr>
            <w:r>
              <w:t xml:space="preserve">3</w:t>
            </w:r>
          </w:p>
        </w:tc>
        <w:tc>
          <w:tcPr/>
          <w:p>
            <w:pPr>
              <w:pStyle w:val="Compact"/>
              <w:jc w:val="left"/>
            </w:pPr>
            <w:r>
              <w:t xml:space="preserve">28,000.00</w:t>
            </w:r>
          </w:p>
        </w:tc>
        <w:tc>
          <w:tcPr/>
          <w:p>
            <w:pPr>
              <w:pStyle w:val="Compact"/>
              <w:jc w:val="left"/>
            </w:pPr>
            <w:r>
              <w:t xml:space="preserve">84,000.00</w:t>
            </w:r>
          </w:p>
        </w:tc>
        <w:tc>
          <w:tcPr/>
          <w:p>
            <w:pPr>
              <w:pStyle w:val="Compact"/>
              <w:jc w:val="left"/>
            </w:pPr>
            <w:r>
              <w:t xml:space="preserve">4K resolution deliverables</w:t>
            </w:r>
          </w:p>
        </w:tc>
      </w:tr>
      <w:tr>
        <w:tc>
          <w:tcPr/>
          <w:p>
            <w:pPr>
              <w:pStyle w:val="Compact"/>
              <w:jc w:val="left"/>
            </w:pPr>
            <w:r>
              <w:t xml:space="preserve">3</w:t>
            </w:r>
          </w:p>
        </w:tc>
        <w:tc>
          <w:tcPr/>
          <w:p>
            <w:pPr>
              <w:pStyle w:val="Compact"/>
              <w:jc w:val="left"/>
            </w:pPr>
            <w:r>
              <w:t xml:space="preserve">Editorial and lifestyle photography shoot at selected locations in Dhanmondi and Mirpur, Dhaka. The Photographer will provide creative direction, location scouting, and post-production colour grading.</w:t>
            </w:r>
          </w:p>
        </w:tc>
        <w:tc>
          <w:tcPr/>
          <w:p>
            <w:pPr>
              <w:pStyle w:val="Compact"/>
              <w:jc w:val="left"/>
            </w:pPr>
            <w:r>
              <w:t xml:space="preserve">2 Days</w:t>
            </w:r>
          </w:p>
        </w:tc>
        <w:tc>
          <w:tcPr/>
          <w:p>
            <w:pPr>
              <w:pStyle w:val="Compact"/>
              <w:jc w:val="left"/>
            </w:pPr>
            <w:r>
              <w:t xml:space="preserve">2</w:t>
            </w:r>
          </w:p>
        </w:tc>
        <w:tc>
          <w:tcPr/>
          <w:p>
            <w:pPr>
              <w:pStyle w:val="Compact"/>
              <w:jc w:val="left"/>
            </w:pPr>
            <w:r>
              <w:t xml:space="preserve">35,000.00</w:t>
            </w:r>
          </w:p>
        </w:tc>
        <w:tc>
          <w:tcPr/>
          <w:p>
            <w:pPr>
              <w:pStyle w:val="Compact"/>
              <w:jc w:val="left"/>
            </w:pPr>
            <w:r>
              <w:t xml:space="preserve">70,000.00</w:t>
            </w:r>
          </w:p>
        </w:tc>
        <w:tc>
          <w:tcPr/>
          <w:p>
            <w:pPr>
              <w:pStyle w:val="Compact"/>
              <w:jc w:val="left"/>
            </w:pPr>
            <w:r>
              <w:t xml:space="preserve">Includes location permits</w:t>
            </w:r>
          </w:p>
        </w:tc>
      </w:tr>
      <w:tr>
        <w:tc>
          <w:tcPr/>
          <w:p>
            <w:pPr>
              <w:pStyle w:val="Compact"/>
              <w:jc w:val="left"/>
            </w:pPr>
            <w:r>
              <w:t xml:space="preserve">4</w:t>
            </w:r>
          </w:p>
        </w:tc>
        <w:tc>
          <w:tcPr/>
          <w:p>
            <w:pPr>
              <w:pStyle w:val="Compact"/>
              <w:jc w:val="left"/>
            </w:pPr>
            <w:r>
              <w:t xml:space="preserve">Post-production package: professional retouching, colour correction, and delivery of 500 final high-resolution images in TIFF and JPEG formats via secure cloud transfer.</w:t>
            </w:r>
          </w:p>
        </w:tc>
        <w:tc>
          <w:tcPr/>
          <w:p>
            <w:pPr>
              <w:pStyle w:val="Compact"/>
              <w:jc w:val="left"/>
            </w:pPr>
            <w:r>
              <w:t xml:space="preserve">5 Working Days</w:t>
            </w:r>
          </w:p>
        </w:tc>
        <w:tc>
          <w:tcPr/>
          <w:p>
            <w:pPr>
              <w:pStyle w:val="Compact"/>
              <w:jc w:val="left"/>
            </w:pPr>
            <w:r>
              <w:t xml:space="preserve">1</w:t>
            </w:r>
          </w:p>
        </w:tc>
        <w:tc>
          <w:tcPr/>
          <w:p>
            <w:pPr>
              <w:pStyle w:val="Compact"/>
              <w:jc w:val="left"/>
            </w:pPr>
            <w:r>
              <w:t xml:space="preserve">60,000.00</w:t>
            </w:r>
          </w:p>
        </w:tc>
        <w:tc>
          <w:tcPr/>
          <w:p>
            <w:pPr>
              <w:pStyle w:val="Compact"/>
              <w:jc w:val="left"/>
            </w:pPr>
            <w:r>
              <w:t xml:space="preserve">60,000.00</w:t>
            </w:r>
          </w:p>
        </w:tc>
        <w:tc>
          <w:tcPr/>
          <w:p>
            <w:pPr>
              <w:pStyle w:val="Compact"/>
              <w:jc w:val="left"/>
            </w:pPr>
            <w:r>
              <w:t xml:space="preserve">Within 5 business days</w:t>
            </w:r>
          </w:p>
        </w:tc>
      </w:tr>
      <w:tr>
        <w:tc>
          <w:tcPr/>
          <w:p>
            <w:pPr>
              <w:pStyle w:val="Compact"/>
              <w:jc w:val="left"/>
            </w:pPr>
            <w:r>
              <w:t xml:space="preserve">5</w:t>
            </w:r>
          </w:p>
        </w:tc>
        <w:tc>
          <w:tcPr/>
          <w:p>
            <w:pPr>
              <w:pStyle w:val="Compact"/>
              <w:jc w:val="left"/>
            </w:pPr>
            <w:r>
              <w:t xml:space="preserve">Travel, transportation, and local logistics within Dhaka city limits for all shoot days, including equipment transport and parking arrangements.</w:t>
            </w:r>
          </w:p>
        </w:tc>
        <w:tc>
          <w:tcPr/>
          <w:p>
            <w:pPr>
              <w:pStyle w:val="Compact"/>
              <w:jc w:val="left"/>
            </w:pPr>
            <w:r>
              <w:t xml:space="preserve">6 Days</w:t>
            </w:r>
          </w:p>
        </w:tc>
        <w:tc>
          <w:tcPr/>
          <w:p>
            <w:pPr>
              <w:pStyle w:val="Compact"/>
              <w:jc w:val="left"/>
            </w:pPr>
            <w:r>
              <w:t xml:space="preserve">1</w:t>
            </w:r>
          </w:p>
        </w:tc>
        <w:tc>
          <w:tcPr/>
          <w:p>
            <w:pPr>
              <w:pStyle w:val="Compact"/>
              <w:jc w:val="left"/>
            </w:pPr>
            <w:r>
              <w:t xml:space="preserve">12,000.00</w:t>
            </w:r>
          </w:p>
        </w:tc>
        <w:tc>
          <w:tcPr/>
          <w:p>
            <w:pPr>
              <w:pStyle w:val="Compact"/>
              <w:jc w:val="left"/>
            </w:pPr>
            <w:r>
              <w:t xml:space="preserve">12,000.00</w:t>
            </w:r>
          </w:p>
        </w:tc>
        <w:tc>
          <w:tcPr/>
          <w:p>
            <w:pPr>
              <w:pStyle w:val="Compact"/>
              <w:jc w:val="left"/>
            </w:pPr>
            <w:r>
              <w:t xml:space="preserve">Flat rate, Dhaka Metro</w:t>
            </w:r>
          </w:p>
        </w:tc>
      </w:tr>
      <w:tr>
        <w:tc>
          <w:tcPr/>
          <w:p>
            <w:pPr>
              <w:pStyle w:val="Compact"/>
              <w:jc w:val="left"/>
            </w:pPr>
            <w:r>
              <w:t xml:space="preserve">6</w:t>
            </w:r>
          </w:p>
        </w:tc>
        <w:tc>
          <w:tcPr/>
          <w:p>
            <w:pPr>
              <w:pStyle w:val="Compact"/>
              <w:jc w:val="left"/>
            </w:pPr>
            <w:r>
              <w:t xml:space="preserve">Urgent same-day delivery of 50 selected images for press release and social media use on 22 June 2025 evening.</w:t>
            </w:r>
          </w:p>
        </w:tc>
        <w:tc>
          <w:tcPr/>
          <w:p>
            <w:pPr>
              <w:pStyle w:val="Compact"/>
              <w:jc w:val="left"/>
            </w:pPr>
            <w:r>
              <w:t xml:space="preserve">Same Day</w:t>
            </w:r>
          </w:p>
        </w:tc>
        <w:tc>
          <w:tcPr/>
          <w:p>
            <w:pPr>
              <w:pStyle w:val="Compact"/>
              <w:jc w:val="left"/>
            </w:pPr>
            <w:r>
              <w:t xml:space="preserve">1</w:t>
            </w:r>
          </w:p>
        </w:tc>
        <w:tc>
          <w:tcPr/>
          <w:p>
            <w:pPr>
              <w:pStyle w:val="Compact"/>
              <w:jc w:val="left"/>
            </w:pPr>
            <w:r>
              <w:t xml:space="preserve">15,000.00</w:t>
            </w:r>
          </w:p>
        </w:tc>
        <w:tc>
          <w:tcPr/>
          <w:p>
            <w:pPr>
              <w:pStyle w:val="Compact"/>
              <w:jc w:val="left"/>
            </w:pPr>
            <w:r>
              <w:t xml:space="preserve">15,000.00</w:t>
            </w:r>
          </w:p>
        </w:tc>
        <w:tc>
          <w:tcPr/>
          <w:p>
            <w:pPr>
              <w:pStyle w:val="Compact"/>
              <w:jc w:val="left"/>
            </w:pPr>
            <w:r>
              <w:t xml:space="preserve">Expedited service</w:t>
            </w:r>
          </w:p>
        </w:tc>
      </w:tr>
    </w:tbl>
    <w:tbl>
      <w:tblPr>
        <w:tblStyle w:val="Table"/>
        <w:tblW w:type="auto" w:w="0"/>
        <w:tblLook w:firstRow="0" w:lastRow="0" w:firstColumn="0" w:lastColumn="0" w:noHBand="0" w:noVBand="0" w:val="0000"/>
      </w:tblPr>
      <w:tblGrid>
        <w:gridCol w:w="3960"/>
        <w:gridCol w:w="3960"/>
      </w:tblGrid>
      <w:tr>
        <w:tc>
          <w:tcPr/>
          <w:p>
            <w:pPr>
              <w:pStyle w:val="Compact"/>
              <w:jc w:val="left"/>
            </w:pPr>
            <w:r>
              <w:t xml:space="preserve">Subtotal (BDT):</w:t>
            </w:r>
          </w:p>
        </w:tc>
        <w:tc>
          <w:tcPr/>
          <w:p>
            <w:pPr>
              <w:pStyle w:val="Compact"/>
              <w:jc w:val="right"/>
            </w:pPr>
            <w:r>
              <w:t xml:space="preserve">286,000.00</w:t>
            </w:r>
          </w:p>
        </w:tc>
      </w:tr>
      <w:tr>
        <w:tc>
          <w:tcPr/>
          <w:p>
            <w:pPr>
              <w:pStyle w:val="Compact"/>
              <w:jc w:val="left"/>
            </w:pPr>
            <w:r>
              <w:t xml:space="preserve">VAT @ 15% (Bangladesh):</w:t>
            </w:r>
          </w:p>
        </w:tc>
        <w:tc>
          <w:tcPr/>
          <w:p>
            <w:pPr>
              <w:pStyle w:val="Compact"/>
              <w:jc w:val="right"/>
            </w:pPr>
            <w:r>
              <w:t xml:space="preserve">42,900.00</w:t>
            </w:r>
          </w:p>
        </w:tc>
      </w:tr>
      <w:tr>
        <w:tc>
          <w:tcPr/>
          <w:p>
            <w:pPr>
              <w:pStyle w:val="Compact"/>
              <w:jc w:val="left"/>
            </w:pPr>
            <w:r>
              <w:t xml:space="preserve">Service Tax @ 3%:</w:t>
            </w:r>
          </w:p>
        </w:tc>
        <w:tc>
          <w:tcPr/>
          <w:p>
            <w:pPr>
              <w:pStyle w:val="Compact"/>
              <w:jc w:val="right"/>
            </w:pPr>
            <w:r>
              <w:t xml:space="preserve">8,580.00</w:t>
            </w:r>
          </w:p>
        </w:tc>
      </w:tr>
      <w:tr>
        <w:tc>
          <w:tcPr/>
          <w:p>
            <w:pPr>
              <w:pStyle w:val="Compact"/>
              <w:jc w:val="left"/>
            </w:pPr>
            <w:r>
              <w:t xml:space="preserve">Grand Total (BDT):</w:t>
            </w:r>
          </w:p>
        </w:tc>
        <w:tc>
          <w:tcPr/>
          <w:p>
            <w:pPr>
              <w:pStyle w:val="Compact"/>
              <w:jc w:val="right"/>
            </w:pPr>
            <w:r>
              <w:t xml:space="preserve">337,480.00</w:t>
            </w:r>
          </w:p>
        </w:tc>
      </w:tr>
    </w:tbl>
    <w:bookmarkEnd w:id="23"/>
    <w:bookmarkStart w:id="24" w:name="terms-and-conditions"/>
    <w:p>
      <w:pPr>
        <w:pStyle w:val="Heading2"/>
      </w:pPr>
      <w:r>
        <w:t xml:space="preserve">Terms and Conditions</w:t>
      </w:r>
    </w:p>
    <w:p>
      <w:pPr>
        <w:numPr>
          <w:ilvl w:val="0"/>
          <w:numId w:val="1001"/>
        </w:numPr>
        <w:pStyle w:val="Compact"/>
      </w:pPr>
      <w:r>
        <w:t xml:space="preserve">This</w:t>
      </w:r>
      <w:r>
        <w:t xml:space="preserve"> </w:t>
      </w:r>
      <w:r>
        <w:t xml:space="preserve">Purchase Order</w:t>
      </w:r>
      <w:r>
        <w:t xml:space="preserve"> </w:t>
      </w:r>
      <w:r>
        <w:t xml:space="preserve">constitutes a binding agreement between Dhaka Creative Media House Ltd. (hereinafter “the Buyer”) and Mr. Tanvir Ahmed, operating as LensCraft Photography Studio (hereinafter “the Photographer”), for the provision of professional photography services in</w:t>
      </w:r>
      <w:r>
        <w:t xml:space="preserve"> </w:t>
      </w:r>
      <w:r>
        <w:t xml:space="preserve">Bangladesh Dhaka</w:t>
      </w:r>
      <w:r>
        <w:t xml:space="preserve">.</w:t>
      </w:r>
    </w:p>
    <w:p>
      <w:pPr>
        <w:numPr>
          <w:ilvl w:val="0"/>
          <w:numId w:val="1001"/>
        </w:numPr>
        <w:pStyle w:val="Compact"/>
      </w:pPr>
      <w:r>
        <w:t xml:space="preserve">The Photographer shall provide all professional-grade camera equipment, lenses, lighting rigs, and accessories necessary to fulfil the services described in this Purchase Order. No additional equipment charges shall be levied beyond the rates stated herein.</w:t>
      </w:r>
    </w:p>
    <w:p>
      <w:pPr>
        <w:numPr>
          <w:ilvl w:val="0"/>
          <w:numId w:val="1001"/>
        </w:numPr>
        <w:pStyle w:val="Compact"/>
      </w:pPr>
      <w:r>
        <w:t xml:space="preserve">All photographic content, including raw files, edited images, and derivative works produced under this Purchase Order, shall become the exclusive intellectual property of the Buyer upon full and final payment. The Photographer retains the right to display a maximum of five (5) images in a personal portfolio with prior written consent from the Buyer.</w:t>
      </w:r>
    </w:p>
    <w:p>
      <w:pPr>
        <w:numPr>
          <w:ilvl w:val="0"/>
          <w:numId w:val="1001"/>
        </w:numPr>
        <w:pStyle w:val="Compact"/>
      </w:pPr>
      <w:r>
        <w:t xml:space="preserve">The Photographer agrees to maintain professional conduct at all times during shoots conducted in</w:t>
      </w:r>
      <w:r>
        <w:t xml:space="preserve"> </w:t>
      </w:r>
      <w:r>
        <w:t xml:space="preserve">Bangladesh Dhaka</w:t>
      </w:r>
      <w:r>
        <w:t xml:space="preserve">, including compliance with local municipal regulations, venue-specific rules, and any applicable photography permits required by the Dhaka North City Corporation or Dhaka South City Corporation.</w:t>
      </w:r>
    </w:p>
    <w:p>
      <w:pPr>
        <w:numPr>
          <w:ilvl w:val="0"/>
          <w:numId w:val="1001"/>
        </w:numPr>
        <w:pStyle w:val="Compact"/>
      </w:pPr>
      <w:r>
        <w:t xml:space="preserve">Payment shall be made via bank transfer to the Photographer’s designated account in Bangladesh Taka (BDT). The advance payment of 50% (BDT 168,740.00) is due within five (5) working days of acceptance of this Purchase Order. The remaining 50% (BDT 168,740.00) shall be due within seven (7) working days of final image delivery and written acceptance by the Buyer.</w:t>
      </w:r>
    </w:p>
    <w:p>
      <w:pPr>
        <w:numPr>
          <w:ilvl w:val="0"/>
          <w:numId w:val="1001"/>
        </w:numPr>
        <w:pStyle w:val="Compact"/>
      </w:pPr>
      <w:r>
        <w:t xml:space="preserve">In the event of cancellation by the Buyer, the Photographer shall be entitled to the advance payment already received. In the event of cancellation by the Photographer without valid cause, the Photographer shall refund 100% of any amounts received within ten (10) working days.</w:t>
      </w:r>
    </w:p>
    <w:p>
      <w:pPr>
        <w:numPr>
          <w:ilvl w:val="0"/>
          <w:numId w:val="1001"/>
        </w:numPr>
        <w:pStyle w:val="Compact"/>
      </w:pPr>
      <w:r>
        <w:t xml:space="preserve">The Photographer shall deliver all final images in a format and resolution as specified in Line Item 4. Delivery shall be made via a secure cloud-based transfer link with a minimum of 30-day access validity.</w:t>
      </w:r>
    </w:p>
    <w:p>
      <w:pPr>
        <w:numPr>
          <w:ilvl w:val="0"/>
          <w:numId w:val="1001"/>
        </w:numPr>
        <w:pStyle w:val="Compact"/>
      </w:pPr>
      <w:r>
        <w:t xml:space="preserve">This Purchase Order is governed by the laws of the People’s Republic of Bangladesh. Any disputes arising from this Purchase Order shall be resolved through arbitration in Dhaka, Bangladesh, in accordance with the Arbitration Act, 2001 of Bangladesh.</w:t>
      </w:r>
    </w:p>
    <w:p>
      <w:pPr>
        <w:numPr>
          <w:ilvl w:val="0"/>
          <w:numId w:val="1001"/>
        </w:numPr>
        <w:pStyle w:val="Compact"/>
      </w:pPr>
      <w:r>
        <w:t xml:space="preserve">The Photographer warrants that all services rendered shall be performed in a professional and workmanlike manner, consistent with industry standards practised by professional photographers in</w:t>
      </w:r>
      <w:r>
        <w:t xml:space="preserve"> </w:t>
      </w:r>
      <w:r>
        <w:t xml:space="preserve">Bangladesh Dhaka</w:t>
      </w:r>
      <w:r>
        <w:t xml:space="preserve">.</w:t>
      </w:r>
    </w:p>
    <w:p>
      <w:pPr>
        <w:numPr>
          <w:ilvl w:val="0"/>
          <w:numId w:val="1001"/>
        </w:numPr>
        <w:pStyle w:val="Compact"/>
      </w:pPr>
      <w:r>
        <w:t xml:space="preserve">This Purchase Order shall remain valid for thirty (30) calendar days from the date of issue. If not accepted and signed by the Photographer within this period, it shall automatically lapse and become null and void.</w:t>
      </w:r>
    </w:p>
    <w:bookmarkEnd w:id="24"/>
    <w:bookmarkStart w:id="25" w:name="acceptance-and-authorization"/>
    <w:p>
      <w:pPr>
        <w:pStyle w:val="Heading2"/>
      </w:pPr>
      <w:r>
        <w:t xml:space="preserve">Acceptance and Authorization</w:t>
      </w:r>
    </w:p>
    <w:p>
      <w:pPr>
        <w:pStyle w:val="FirstParagraph"/>
      </w:pPr>
      <w:r>
        <w:rPr>
          <w:bCs/>
          <w:b/>
        </w:rPr>
        <w:t xml:space="preserve">For and on behalf of the Buyer:</w:t>
      </w:r>
    </w:p>
    <w:p>
      <w:pPr>
        <w:pStyle w:val="BodyText"/>
      </w:pPr>
      <w:r>
        <w:t xml:space="preserve">Dhaka Creative Media House Ltd.</w:t>
      </w:r>
    </w:p>
    <w:p>
      <w:pPr>
        <w:pStyle w:val="BodyText"/>
      </w:pPr>
      <w:r>
        <w:rPr>
          <w:bCs/>
          <w:b/>
        </w:rPr>
        <w:t xml:space="preserve">Name:</w:t>
      </w:r>
      <w:r>
        <w:t xml:space="preserve"> </w:t>
      </w:r>
      <w:r>
        <w:t xml:space="preserve">Farhana Rahman</w:t>
      </w:r>
      <w:r>
        <w:br/>
      </w:r>
      <w:r>
        <w:rPr>
          <w:bCs/>
          <w:b/>
        </w:rPr>
        <w:t xml:space="preserve">Title:</w:t>
      </w:r>
      <w:r>
        <w:t xml:space="preserve"> </w:t>
      </w:r>
      <w:r>
        <w:t xml:space="preserve">Head of Procurement</w:t>
      </w:r>
      <w:r>
        <w:br/>
      </w:r>
      <w:r>
        <w:rPr>
          <w:bCs/>
          <w:b/>
        </w:rPr>
        <w:t xml:space="preserve">Signature:</w:t>
      </w:r>
      <w:r>
        <w:t xml:space="preserve"> </w:t>
      </w:r>
      <w:r>
        <w:t xml:space="preserve">_________________________</w:t>
      </w:r>
      <w:r>
        <w:br/>
      </w:r>
      <w:r>
        <w:rPr>
          <w:bCs/>
          <w:b/>
        </w:rPr>
        <w:t xml:space="preserve">Date:</w:t>
      </w:r>
      <w:r>
        <w:t xml:space="preserve"> </w:t>
      </w:r>
      <w:r>
        <w:t xml:space="preserve">_________________________</w:t>
      </w:r>
    </w:p>
    <w:p>
      <w:pPr>
        <w:pStyle w:val="BodyText"/>
      </w:pPr>
      <w:r>
        <w:rPr>
          <w:bCs/>
          <w:b/>
        </w:rPr>
        <w:t xml:space="preserve">For and on behalf of the Photographer:</w:t>
      </w:r>
    </w:p>
    <w:p>
      <w:pPr>
        <w:pStyle w:val="BodyText"/>
      </w:pPr>
      <w:r>
        <w:t xml:space="preserve">LensCraft Photography Studio</w:t>
      </w:r>
    </w:p>
    <w:p>
      <w:pPr>
        <w:pStyle w:val="BodyText"/>
      </w:pPr>
      <w:r>
        <w:rPr>
          <w:bCs/>
          <w:b/>
        </w:rPr>
        <w:t xml:space="preserve">Name:</w:t>
      </w:r>
      <w:r>
        <w:t xml:space="preserve"> </w:t>
      </w:r>
      <w:r>
        <w:t xml:space="preserve">Tanvir Ahmed</w:t>
      </w:r>
      <w:r>
        <w:br/>
      </w:r>
      <w:r>
        <w:rPr>
          <w:bCs/>
          <w:b/>
        </w:rPr>
        <w:t xml:space="preserve">Title:</w:t>
      </w:r>
      <w:r>
        <w:t xml:space="preserve"> </w:t>
      </w:r>
      <w:r>
        <w:t xml:space="preserve">Lead Photographer / Owner</w:t>
      </w:r>
      <w:r>
        <w:br/>
      </w:r>
      <w:r>
        <w:rPr>
          <w:bCs/>
          <w:b/>
        </w:rPr>
        <w:t xml:space="preserve">Signature:</w:t>
      </w:r>
      <w:r>
        <w:t xml:space="preserve"> </w:t>
      </w:r>
      <w:r>
        <w:t xml:space="preserve">_________________________</w:t>
      </w:r>
      <w:r>
        <w:br/>
      </w:r>
      <w:r>
        <w:rPr>
          <w:bCs/>
          <w:b/>
        </w:rPr>
        <w:t xml:space="preserve">Date:</w:t>
      </w:r>
      <w:r>
        <w:t xml:space="preserve"> </w:t>
      </w:r>
      <w:r>
        <w:t xml:space="preserve">_________________________</w:t>
      </w:r>
    </w:p>
    <w:p>
      <w:pPr>
        <w:pStyle w:val="BodyText"/>
      </w:pPr>
      <w:r>
        <w:t xml:space="preserve">This Purchase Order (PO-DCMH-2025-00347) is issued by Dhaka Creative Media House Ltd., Dhaka, Bangladesh, for the engagement of a professional Photographer for corporate and editorial photography services within Bangladesh Dhaka. This document is valid only when signed and stamped by both parties. All amounts are stated in Bangladesh Taka (BDT) and are inclusive of applicable taxes as specified. For queries, contact the Procurement Department at procurement@dhakacreativemedia.com.bd.</w:t>
      </w:r>
    </w:p>
    <w:bookmarkEnd w:id="25"/>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Purchase Order - Photographer Services - Bangladesh Dhaka</dc:title>
  <dc:creator/>
  <dc:language>en</dc:language>
  <cp:keywords/>
  <dcterms:created xsi:type="dcterms:W3CDTF">2026-10-10T05:11:10Z</dcterms:created>
  <dcterms:modified xsi:type="dcterms:W3CDTF">2026-10-10T05:11:10Z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