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rPr>
          <w:bCs/>
          <w:b/>
        </w:rPr>
        <w:t xml:space="preserve">Quantum Dynamics Research Institute (QDRI)</w:t>
      </w:r>
    </w:p>
    <w:p>
      <w:pPr>
        <w:pStyle w:val="BodyText"/>
      </w:pPr>
      <w:r>
        <w:t xml:space="preserve">Av. Paulista, 1578 – Bela Vista, São Paulo – SP, Brazil – CEP 01310-300</w:t>
      </w:r>
    </w:p>
    <w:p>
      <w:pPr>
        <w:pStyle w:val="BodyText"/>
      </w:pPr>
      <w:r>
        <w:t xml:space="preserve">CNPJ: 12.345.678/0001-90 | Tel: +55 (11) 3284-5678 | Email: procurement@qdri-sp.com.br</w:t>
      </w:r>
    </w:p>
    <w:bookmarkEnd w:id="20"/>
    <w:p>
      <w:pPr>
        <w:pStyle w:val="BodyText"/>
      </w:pPr>
      <w:r>
        <w:rPr>
          <w:bCs/>
          <w:b/>
        </w:rPr>
        <w:t xml:space="preserve">Purchase Order No.:</w:t>
      </w:r>
      <w:r>
        <w:t xml:space="preserve"> </w:t>
      </w:r>
      <w:r>
        <w:t xml:space="preserve">PO-QDRI-2025-00487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DAP São Paulo</w:t>
      </w:r>
    </w:p>
    <w:p>
      <w:pPr>
        <w:pStyle w:val="BodyText"/>
      </w:pPr>
      <w:r>
        <w:rPr>
          <w:bCs/>
          <w:b/>
        </w:rPr>
        <w:t xml:space="preserve">Project Reference:</w:t>
      </w:r>
      <w:r>
        <w:t xml:space="preserve"> </w:t>
      </w:r>
      <w:r>
        <w:t xml:space="preserve">QDRI-SP-2025-PLASMA</w:t>
      </w:r>
      <w:r>
        <w:br/>
      </w:r>
      <w:r>
        <w:rPr>
          <w:bCs/>
          <w:b/>
        </w:rPr>
        <w:t xml:space="preserve">Department:</w:t>
      </w:r>
      <w:r>
        <w:t xml:space="preserve"> </w:t>
      </w:r>
      <w:r>
        <w:t xml:space="preserve">Advanced Physics Laboratory</w:t>
      </w:r>
      <w:r>
        <w:br/>
      </w:r>
      <w:r>
        <w:rPr>
          <w:bCs/>
          <w:b/>
        </w:rPr>
        <w:t xml:space="preserve">Status:</w:t>
      </w:r>
      <w:r>
        <w:t xml:space="preserve"> </w:t>
      </w:r>
      <w:r>
        <w:t xml:space="preserve">APPROVED</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Helena Vasconcelos de Oliveira</w:t>
            </w:r>
          </w:p>
        </w:tc>
      </w:tr>
      <w:tr>
        <w:tc>
          <w:tcPr/>
          <w:p>
            <w:pPr>
              <w:pStyle w:val="Compact"/>
              <w:jc w:val="left"/>
            </w:pPr>
            <w:r>
              <w:t xml:space="preserve">Professional Title</w:t>
            </w:r>
          </w:p>
        </w:tc>
        <w:tc>
          <w:tcPr/>
          <w:p>
            <w:pPr>
              <w:pStyle w:val="Compact"/>
              <w:jc w:val="left"/>
            </w:pPr>
            <w:r>
              <w:t xml:space="preserve">Senior Physicist – Plasma Physics &amp; Quantum Field Theory</w:t>
            </w:r>
          </w:p>
        </w:tc>
      </w:tr>
      <w:tr>
        <w:tc>
          <w:tcPr/>
          <w:p>
            <w:pPr>
              <w:pStyle w:val="Compact"/>
              <w:jc w:val="left"/>
            </w:pPr>
            <w:r>
              <w:t xml:space="preserve">Professional Registration</w:t>
            </w:r>
          </w:p>
        </w:tc>
        <w:tc>
          <w:tcPr/>
          <w:p>
            <w:pPr>
              <w:pStyle w:val="Compact"/>
              <w:jc w:val="left"/>
            </w:pPr>
            <w:r>
              <w:t xml:space="preserve">CREA-SP No. 123.456/SP | CNPJ Individual: 98.765.432/0001-10</w:t>
            </w:r>
          </w:p>
        </w:tc>
      </w:tr>
      <w:tr>
        <w:tc>
          <w:tcPr/>
          <w:p>
            <w:pPr>
              <w:pStyle w:val="Compact"/>
              <w:jc w:val="left"/>
            </w:pPr>
            <w:r>
              <w:t xml:space="preserve">Address</w:t>
            </w:r>
          </w:p>
        </w:tc>
        <w:tc>
          <w:tcPr/>
          <w:p>
            <w:pPr>
              <w:pStyle w:val="Compact"/>
              <w:jc w:val="left"/>
            </w:pPr>
            <w:r>
              <w:t xml:space="preserve">Rua Oscar Freire, 450 – Jardins, São Paulo – SP, Brazil – CEP 01426-000</w:t>
            </w:r>
          </w:p>
        </w:tc>
      </w:tr>
      <w:tr>
        <w:tc>
          <w:tcPr/>
          <w:p>
            <w:pPr>
              <w:pStyle w:val="Compact"/>
              <w:jc w:val="left"/>
            </w:pPr>
            <w:r>
              <w:t xml:space="preserve">Contact</w:t>
            </w:r>
          </w:p>
        </w:tc>
        <w:tc>
          <w:tcPr/>
          <w:p>
            <w:pPr>
              <w:pStyle w:val="Compact"/>
              <w:jc w:val="left"/>
            </w:pPr>
            <w:r>
              <w:t xml:space="preserve">+55 (11) 98765-4321 | h.oliveira@physicist-sp.com.br</w:t>
            </w:r>
          </w:p>
        </w:tc>
      </w:tr>
      <w:tr>
        <w:tc>
          <w:tcPr/>
          <w:p>
            <w:pPr>
              <w:pStyle w:val="Compact"/>
              <w:jc w:val="left"/>
            </w:pPr>
            <w:r>
              <w:t xml:space="preserve">Bank Details</w:t>
            </w:r>
          </w:p>
        </w:tc>
        <w:tc>
          <w:tcPr/>
          <w:p>
            <w:pPr>
              <w:pStyle w:val="Compact"/>
              <w:jc w:val="left"/>
            </w:pPr>
            <w:r>
              <w:t xml:space="preserve">Banco do Brasil – Ag. 1234-5 – Conta Corrente: 67890-1 – CNPJ: 98.765.432/0001-10</w:t>
            </w:r>
          </w:p>
        </w:tc>
      </w:tr>
    </w:tbl>
    <w:bookmarkEnd w:id="21"/>
    <w:bookmarkStart w:id="22" w:name="scope-of-services-physicist-engagement"/>
    <w:p>
      <w:pPr>
        <w:pStyle w:val="Heading2"/>
      </w:pPr>
      <w:r>
        <w:t xml:space="preserve">2. Scope of Services – Physicist Engagement</w:t>
      </w:r>
    </w:p>
    <w:p>
      <w:pPr>
        <w:pStyle w:val="FirstParagraph"/>
      </w:pPr>
      <w:r>
        <w:t xml:space="preserve">This Purchase Order authorizes the engagement of a qualified</w:t>
      </w:r>
      <w:r>
        <w:t xml:space="preserve"> </w:t>
      </w:r>
      <w:r>
        <w:rPr>
          <w:bCs/>
          <w:b/>
        </w:rPr>
        <w:t xml:space="preserve">Physicist</w:t>
      </w:r>
      <w:r>
        <w:t xml:space="preserve"> </w:t>
      </w:r>
      <w:r>
        <w:t xml:space="preserve">to provide specialized consulting, research supervision, and technical advisory services for the Quantum Dynamics Research Institute, located in</w:t>
      </w:r>
      <w:r>
        <w:t xml:space="preserve"> </w:t>
      </w:r>
      <w:r>
        <w:rPr>
          <w:bCs/>
          <w:b/>
        </w:rPr>
        <w:t xml:space="preserve">Brazil São Paulo</w:t>
      </w:r>
      <w:r>
        <w:t xml:space="preserve">. The Physicist shall be responsible for designing experimental protocols, reviewing theoretical frameworks, mentoring junior research staff, and delivering peer-reviewed publications in support of the institute's plasma confinement and quantum field theory programs. All services shall be rendered in compliance with the regulations of the Brazilian National Council for Scientific and Technological Development (CNPq) and applicable São Paulo state labor and professional conduct standards.</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Physicist consulting – Plasma confinement experimental design and simulation (on-site at QDRI, São Paulo)</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Physicist supervision – Quantum field theory model validation and peer review of research manuscripts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R$ 2.100,00</w:t>
            </w:r>
          </w:p>
        </w:tc>
        <w:tc>
          <w:tcPr/>
          <w:p>
            <w:pPr>
              <w:pStyle w:val="Compact"/>
              <w:jc w:val="left"/>
            </w:pPr>
            <w:r>
              <w:t xml:space="preserve">R$ 168.000,00</w:t>
            </w:r>
          </w:p>
        </w:tc>
      </w:tr>
      <w:tr>
        <w:tc>
          <w:tcPr/>
          <w:p>
            <w:pPr>
              <w:pStyle w:val="Compact"/>
              <w:jc w:val="left"/>
            </w:pPr>
            <w:r>
              <w:t xml:space="preserve">03</w:t>
            </w:r>
          </w:p>
        </w:tc>
        <w:tc>
          <w:tcPr/>
          <w:p>
            <w:pPr>
              <w:pStyle w:val="Compact"/>
              <w:jc w:val="left"/>
            </w:pPr>
            <w:r>
              <w:t xml:space="preserve">Physicist mentoring – Training sessions for 6 junior researchers at the São Paulo laboratory (4 sessions of 4 hours each)</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R$ 1.600,00</w:t>
            </w:r>
          </w:p>
        </w:tc>
        <w:tc>
          <w:tcPr/>
          <w:p>
            <w:pPr>
              <w:pStyle w:val="Compact"/>
              <w:jc w:val="left"/>
            </w:pPr>
            <w:r>
              <w:t xml:space="preserve">R$ 25.600,00</w:t>
            </w:r>
          </w:p>
        </w:tc>
      </w:tr>
      <w:tr>
        <w:tc>
          <w:tcPr/>
          <w:p>
            <w:pPr>
              <w:pStyle w:val="Compact"/>
              <w:jc w:val="left"/>
            </w:pPr>
            <w:r>
              <w:t xml:space="preserve">04</w:t>
            </w:r>
          </w:p>
        </w:tc>
        <w:tc>
          <w:tcPr/>
          <w:p>
            <w:pPr>
              <w:pStyle w:val="Compact"/>
              <w:jc w:val="left"/>
            </w:pPr>
            <w:r>
              <w:t xml:space="preserve">Physicist technical report – Comprehensive feasibility study for next-generation tokamak prototype (São Paulo site)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05</w:t>
            </w:r>
          </w:p>
        </w:tc>
        <w:tc>
          <w:tcPr/>
          <w:p>
            <w:pPr>
              <w:pStyle w:val="Compact"/>
              <w:jc w:val="left"/>
            </w:pPr>
            <w:r>
              <w:t xml:space="preserve">Physicist conference presentation – Keynote delivery at the 2025 Brazilian Physics Society (SBF) Annual Meeting, São Paulo</w:t>
            </w:r>
          </w:p>
        </w:tc>
        <w:tc>
          <w:tcPr/>
          <w:p>
            <w:pPr>
              <w:pStyle w:val="Compact"/>
              <w:jc w:val="left"/>
            </w:pPr>
            <w:r>
              <w:t xml:space="preserve">1</w:t>
            </w:r>
          </w:p>
        </w:tc>
        <w:tc>
          <w:tcPr/>
          <w:p>
            <w:pPr>
              <w:pStyle w:val="Compact"/>
              <w:jc w:val="left"/>
            </w:pPr>
            <w:r>
              <w:t xml:space="preserve">Event</w:t>
            </w:r>
          </w:p>
        </w:tc>
        <w:tc>
          <w:tcPr/>
          <w:p>
            <w:pPr>
              <w:pStyle w:val="Compact"/>
              <w:jc w:val="left"/>
            </w:pPr>
            <w:r>
              <w:t xml:space="preserve">R$ 12.000,00</w:t>
            </w:r>
          </w:p>
        </w:tc>
        <w:tc>
          <w:tcPr/>
          <w:p>
            <w:pPr>
              <w:pStyle w:val="Compact"/>
              <w:jc w:val="left"/>
            </w:pPr>
            <w:r>
              <w:t xml:space="preserve">R$ 12.000,00</w:t>
            </w:r>
          </w:p>
        </w:tc>
      </w:tr>
      <w:tr>
        <w:tc>
          <w:tcPr>
            <w:gridSpan w:val="5"/>
          </w:tcPr>
          <w:p>
            <w:pPr>
              <w:pStyle w:val="Compact"/>
              <w:jc w:val="left"/>
            </w:pPr>
            <w:r>
              <w:t xml:space="preserve">SUBTOTAL</w:t>
            </w:r>
          </w:p>
        </w:tc>
        <w:tc>
          <w:tcPr/>
          <w:p>
            <w:pPr>
              <w:pStyle w:val="Compact"/>
              <w:jc w:val="left"/>
            </w:pPr>
            <w:r>
              <w:t xml:space="preserve">R$ 512.600,00</w:t>
            </w:r>
          </w:p>
        </w:tc>
      </w:tr>
      <w:tr>
        <w:tc>
          <w:tcPr>
            <w:gridSpan w:val="5"/>
          </w:tcPr>
          <w:p>
            <w:pPr>
              <w:pStyle w:val="Compact"/>
              <w:jc w:val="left"/>
            </w:pPr>
            <w:r>
              <w:t xml:space="preserve">ICMS / Service Tax (São Paulo – 18%)</w:t>
            </w:r>
          </w:p>
        </w:tc>
        <w:tc>
          <w:tcPr/>
          <w:p>
            <w:pPr>
              <w:pStyle w:val="Compact"/>
              <w:jc w:val="left"/>
            </w:pPr>
            <w:r>
              <w:t xml:space="preserve">R$ 92.268,00</w:t>
            </w:r>
          </w:p>
        </w:tc>
      </w:tr>
      <w:tr>
        <w:tc>
          <w:tcPr>
            <w:gridSpan w:val="5"/>
          </w:tcPr>
          <w:p>
            <w:pPr>
              <w:pStyle w:val="Compact"/>
              <w:jc w:val="left"/>
            </w:pPr>
            <w:r>
              <w:t xml:space="preserve">GRAND TOTAL</w:t>
            </w:r>
          </w:p>
        </w:tc>
        <w:tc>
          <w:tcPr/>
          <w:p>
            <w:pPr>
              <w:pStyle w:val="Compact"/>
              <w:jc w:val="left"/>
            </w:pPr>
            <w:r>
              <w:t xml:space="preserve">R$ 604.868,00</w:t>
            </w:r>
          </w:p>
        </w:tc>
      </w:tr>
    </w:tbl>
    <w:bookmarkEnd w:id="23"/>
    <w:bookmarkStart w:id="24" w:name="delivery-and-performance-schedule"/>
    <w:p>
      <w:pPr>
        <w:pStyle w:val="Heading2"/>
      </w:pPr>
      <w:r>
        <w:t xml:space="preserve">4. Delivery and Performance Schedule</w:t>
      </w:r>
    </w:p>
    <w:p>
      <w:pPr>
        <w:pStyle w:val="FirstParagraph"/>
      </w:pPr>
      <w:r>
        <w:t xml:space="preserve">All services under this Purchase Order shall commence on</w:t>
      </w:r>
      <w:r>
        <w:t xml:space="preserve"> </w:t>
      </w:r>
      <w:r>
        <w:rPr>
          <w:bCs/>
          <w:b/>
        </w:rPr>
        <w:t xml:space="preserve">01 July 2025</w:t>
      </w:r>
      <w:r>
        <w:t xml:space="preserve"> </w:t>
      </w:r>
      <w:r>
        <w:t xml:space="preserve">and conclude no later than</w:t>
      </w:r>
      <w:r>
        <w:t xml:space="preserve"> </w:t>
      </w:r>
      <w:r>
        <w:rPr>
          <w:bCs/>
          <w:b/>
        </w:rPr>
        <w:t xml:space="preserve">31 December 2025</w:t>
      </w:r>
      <w:r>
        <w:t xml:space="preserve">. The Physicist shall be physically present at the QDRI facility in São Paulo, Brazil, for a minimum of 20 hours per week during the active engagement period. Remote work from any location within the São Paulo metropolitan area is permitted for up to 8 hours per week, subject to prior written approval by the QDRI Project Director. All deliverables, including the technical feasibility report and peer-reviewed manuscripts, must be submitted to the QDRI administration office in São Paulo no later than 15 business days before the end of each quarterly reporting period.</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specifically the Civil Code (Lei nº 10.406/2002) and the Consumer Protection provisions where applicable. Any disputes arising from this Purchase Order shall be resolved by the competent courts of the city of São Paulo, State of São Paulo, Brazil.</w:t>
      </w:r>
    </w:p>
    <w:p>
      <w:pPr>
        <w:numPr>
          <w:ilvl w:val="0"/>
          <w:numId w:val="1001"/>
        </w:numPr>
        <w:pStyle w:val="Compact"/>
      </w:pPr>
      <w:r>
        <w:rPr>
          <w:bCs/>
          <w:b/>
        </w:rPr>
        <w:t xml:space="preserve">Intellectual Property:</w:t>
      </w:r>
      <w:r>
        <w:t xml:space="preserve"> </w:t>
      </w:r>
      <w:r>
        <w:t xml:space="preserve">All research outputs, data sets, theoretical models, and publications generated by the Physicist in the course of this engagement shall be the exclusive property of QDRI. The Physicist retains the right to cite the work in subsequent academic publications, provided that QDRI is acknowledged as the funding and hosting institution in São Paulo.</w:t>
      </w:r>
    </w:p>
    <w:p>
      <w:pPr>
        <w:numPr>
          <w:ilvl w:val="0"/>
          <w:numId w:val="1001"/>
        </w:numPr>
        <w:pStyle w:val="Compact"/>
      </w:pPr>
      <w:r>
        <w:rPr>
          <w:bCs/>
          <w:b/>
        </w:rPr>
        <w:t xml:space="preserve">Confidentiality:</w:t>
      </w:r>
      <w:r>
        <w:t xml:space="preserve"> </w:t>
      </w:r>
      <w:r>
        <w:t xml:space="preserve">The Physicist agrees to maintain strict confidentiality regarding all proprietary data, experimental parameters, and unpublished findings encountered during the engagement. This obligation survives the termination of this Purchase Order for a period of five (5) years.</w:t>
      </w:r>
    </w:p>
    <w:p>
      <w:pPr>
        <w:numPr>
          <w:ilvl w:val="0"/>
          <w:numId w:val="1001"/>
        </w:numPr>
        <w:pStyle w:val="Compact"/>
      </w:pPr>
      <w:r>
        <w:rPr>
          <w:bCs/>
          <w:b/>
        </w:rPr>
        <w:t xml:space="preserve">Payment:</w:t>
      </w:r>
      <w:r>
        <w:t xml:space="preserve"> </w:t>
      </w:r>
      <w:r>
        <w:t xml:space="preserve">Invoices shall be submitted monthly by the 5th business day. Payment shall be made via bank transfer (TED/PIX) to the account specified in Section 1 within thirty (30) calendar days of invoice receipt. Late payments shall accrue interest at the rate of 1% per month plus SELIC, in accordance with Brazilian commercial practice.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Physicist shall be compensated for all hours worked and deliverables completed up to the effective date of termination.</w:t>
      </w:r>
    </w:p>
    <w:p>
      <w:pPr>
        <w:numPr>
          <w:ilvl w:val="0"/>
          <w:numId w:val="1001"/>
        </w:numPr>
        <w:pStyle w:val="Compact"/>
      </w:pPr>
      <w:r>
        <w:rPr>
          <w:bCs/>
          <w:b/>
        </w:rPr>
        <w:t xml:space="preserve">Compliance:</w:t>
      </w:r>
      <w:r>
        <w:t xml:space="preserve"> </w:t>
      </w:r>
      <w:r>
        <w:t xml:space="preserve">The Physicist warrants that all services will be performed in full compliance with Brazilian federal and São Paulo state regulations, including data protection under the General Data Protection Law (LGPD – Lei nº 13.709/2018) and occupational safety standards enforced by the São Paulo State Labor Department.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São Paulo region, government-mandated closures, or pandemics, provided that written notice is given within 48 hours of the event.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Purchase Order constitutes a binding agreement for the procurement of Physicist services in Brazil São Paulo. The undersigned represent that they have the legal authority to bind their respective organizations to the terms set forth herein.</w:t>
      </w:r>
    </w:p>
    <w:bookmarkEnd w:id="26"/>
    <w:p>
      <w:pPr>
        <w:pStyle w:val="BodyText"/>
      </w:pPr>
      <w:r>
        <w:rPr>
          <w:bCs/>
          <w:b/>
        </w:rPr>
        <w:t xml:space="preserve">For QDRI (Buyer)</w:t>
      </w:r>
      <w:r>
        <w:br/>
      </w:r>
      <w:r>
        <w:t xml:space="preserve">Ricardo Almeida Santos</w:t>
      </w:r>
      <w:r>
        <w:br/>
      </w:r>
      <w:r>
        <w:t xml:space="preserve">Director of Procurement</w:t>
      </w:r>
      <w:r>
        <w:br/>
      </w:r>
      <w:r>
        <w:t xml:space="preserve">Quantum Dynamics Research Institute</w:t>
      </w:r>
      <w:r>
        <w:br/>
      </w:r>
      <w:r>
        <w:t xml:space="preserve">São Paulo – SP, Brazil</w:t>
      </w:r>
      <w:r>
        <w:br/>
      </w:r>
      <w:r>
        <w:t xml:space="preserve">Date: _______________</w:t>
      </w:r>
    </w:p>
    <w:p>
      <w:pPr>
        <w:pStyle w:val="BodyText"/>
      </w:pPr>
      <w:r>
        <w:rPr>
          <w:bCs/>
          <w:b/>
        </w:rPr>
        <w:t xml:space="preserve">For the Physicist (Vendor)</w:t>
      </w:r>
      <w:r>
        <w:br/>
      </w:r>
      <w:r>
        <w:t xml:space="preserve">Dr. Helena Vasconcelos de Oliveira</w:t>
      </w:r>
      <w:r>
        <w:br/>
      </w:r>
      <w:r>
        <w:t xml:space="preserve">Senior Physicist</w:t>
      </w:r>
      <w:r>
        <w:br/>
      </w:r>
      <w:r>
        <w:t xml:space="preserve">CREA-SP No. 123.456/SP</w:t>
      </w:r>
      <w:r>
        <w:br/>
      </w:r>
      <w:r>
        <w:t xml:space="preserve">São Paulo – SP, Brazil</w:t>
      </w:r>
      <w:r>
        <w:br/>
      </w:r>
      <w:r>
        <w:t xml:space="preserve">Date: _______________</w:t>
      </w:r>
    </w:p>
    <w:p>
      <w:pPr>
        <w:pStyle w:val="BodyText"/>
      </w:pPr>
      <w:r>
        <w:t xml:space="preserve">This Purchase Order (PO-QDRI-2025-00487) was issued by Quantum Dynamics Research Institute, Av. Paulista, 1578, São Paulo – SP, Brazil. This document is valid only when signed by both parties. For inquiries, contact procurement@qdri-sp.com.br. © 2025 QDRI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Brazil São Paulo</dc:title>
  <dc:creator/>
  <dc:language>en</dc:language>
  <cp:keywords/>
  <dcterms:created xsi:type="dcterms:W3CDTF">2026-10-10T04:40:49Z</dcterms:created>
  <dcterms:modified xsi:type="dcterms:W3CDTF">2026-10-10T04:40:49Z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