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Quantum Dynamics Research Institute</w:t>
      </w:r>
    </w:p>
    <w:p>
      <w:pPr>
        <w:pStyle w:val="BodyText"/>
      </w:pPr>
      <w:r>
        <w:t xml:space="preserve">2875 Bloor Street West, Suite 4200, Canada Toronto, Ontario M8X 2Y5</w:t>
      </w:r>
    </w:p>
    <w:p>
      <w:pPr>
        <w:pStyle w:val="BodyText"/>
      </w:pPr>
      <w:r>
        <w:t xml:space="preserve">Phone: +1 (416) 555-0192 | Email: procurement@qdrinstitute.ca</w:t>
      </w:r>
    </w:p>
    <w:p>
      <w:pPr>
        <w:pStyle w:val="BodyText"/>
      </w:pPr>
      <w:r>
        <w:t xml:space="preserve">Business Number: 123456789 RT0001 | GST/HST Registration: 123456789</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Toronto, ON</w:t>
      </w:r>
    </w:p>
    <w:p>
      <w:pPr>
        <w:pStyle w:val="BodyText"/>
      </w:pPr>
      <w:r>
        <w:t xml:space="preserve">PHYSICIST SERVICES</w:t>
      </w:r>
      <w:r>
        <w:br/>
      </w:r>
      <w:r>
        <w:rPr>
          <w:bCs/>
          <w:b/>
        </w:rPr>
        <w:t xml:space="preserve">Priority:</w:t>
      </w:r>
      <w:r>
        <w:t xml:space="preserve"> </w:t>
      </w:r>
      <w:r>
        <w:t xml:space="preserve">Standard</w:t>
      </w:r>
      <w:r>
        <w:br/>
      </w:r>
      <w:r>
        <w:rPr>
          <w:bCs/>
          <w:b/>
        </w:rPr>
        <w:t xml:space="preserve">Department:</w:t>
      </w:r>
      <w:r>
        <w:t xml:space="preserve"> </w:t>
      </w:r>
      <w:r>
        <w:t xml:space="preserve">Applied Research Division</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Physicist Name</w:t>
            </w:r>
          </w:p>
        </w:tc>
        <w:tc>
          <w:tcPr/>
          <w:p>
            <w:pPr>
              <w:pStyle w:val="Compact"/>
              <w:jc w:val="left"/>
            </w:pPr>
            <w:r>
              <w:t xml:space="preserve">Dr. Eleanor M. Ashworth, Ph.D. (Theoretical Physics, University of Toronto)</w:t>
            </w:r>
          </w:p>
        </w:tc>
      </w:tr>
      <w:tr>
        <w:tc>
          <w:tcPr/>
          <w:p>
            <w:pPr>
              <w:pStyle w:val="Compact"/>
              <w:jc w:val="left"/>
            </w:pPr>
            <w:r>
              <w:rPr>
                <w:bCs/>
                <w:b/>
              </w:rPr>
              <w:t xml:space="preserve">Professional Designation</w:t>
            </w:r>
          </w:p>
        </w:tc>
        <w:tc>
          <w:tcPr/>
          <w:p>
            <w:pPr>
              <w:pStyle w:val="Compact"/>
              <w:jc w:val="left"/>
            </w:pPr>
            <w:r>
              <w:t xml:space="preserve">Senior Physicist – Quantum Mechanics &amp; Particle Physics</w:t>
            </w:r>
          </w:p>
        </w:tc>
      </w:tr>
      <w:tr>
        <w:tc>
          <w:tcPr/>
          <w:p>
            <w:pPr>
              <w:pStyle w:val="Compact"/>
              <w:jc w:val="left"/>
            </w:pPr>
            <w:r>
              <w:rPr>
                <w:bCs/>
                <w:b/>
              </w:rPr>
              <w:t xml:space="preserve">Business Address</w:t>
            </w:r>
          </w:p>
        </w:tc>
        <w:tc>
          <w:tcPr/>
          <w:p>
            <w:pPr>
              <w:pStyle w:val="Compact"/>
              <w:jc w:val="left"/>
            </w:pPr>
            <w:r>
              <w:t xml:space="preserve">1450 Yonge Street, Floor 18, Canada Toronto, Ontario M5H 3T4</w:t>
            </w:r>
          </w:p>
        </w:tc>
      </w:tr>
      <w:tr>
        <w:tc>
          <w:tcPr/>
          <w:p>
            <w:pPr>
              <w:pStyle w:val="Compact"/>
              <w:jc w:val="left"/>
            </w:pPr>
            <w:r>
              <w:rPr>
                <w:bCs/>
                <w:b/>
              </w:rPr>
              <w:t xml:space="preserve">Contact Email</w:t>
            </w:r>
          </w:p>
        </w:tc>
        <w:tc>
          <w:tcPr/>
          <w:p>
            <w:pPr>
              <w:pStyle w:val="Compact"/>
              <w:jc w:val="left"/>
            </w:pPr>
            <w:r>
              <w:t xml:space="preserve">e.ashworth@ashworthphysics.ca</w:t>
            </w:r>
          </w:p>
        </w:tc>
      </w:tr>
      <w:tr>
        <w:tc>
          <w:tcPr/>
          <w:p>
            <w:pPr>
              <w:pStyle w:val="Compact"/>
              <w:jc w:val="left"/>
            </w:pPr>
            <w:r>
              <w:rPr>
                <w:bCs/>
                <w:b/>
              </w:rPr>
              <w:t xml:space="preserve">Phone</w:t>
            </w:r>
          </w:p>
        </w:tc>
        <w:tc>
          <w:tcPr/>
          <w:p>
            <w:pPr>
              <w:pStyle w:val="Compact"/>
              <w:jc w:val="left"/>
            </w:pPr>
            <w:r>
              <w:t xml:space="preserve">+1 (416) 555-0347</w:t>
            </w:r>
          </w:p>
        </w:tc>
      </w:tr>
      <w:tr>
        <w:tc>
          <w:tcPr/>
          <w:p>
            <w:pPr>
              <w:pStyle w:val="Compact"/>
              <w:jc w:val="left"/>
            </w:pPr>
            <w:r>
              <w:rPr>
                <w:bCs/>
                <w:b/>
              </w:rPr>
              <w:t xml:space="preserve">Professional License</w:t>
            </w:r>
          </w:p>
        </w:tc>
        <w:tc>
          <w:tcPr/>
          <w:p>
            <w:pPr>
              <w:pStyle w:val="Compact"/>
              <w:jc w:val="left"/>
            </w:pPr>
            <w:r>
              <w:t xml:space="preserve">Ontario College of Physicists – License No. OP-2019-4472</w:t>
            </w:r>
          </w:p>
        </w:tc>
      </w:tr>
      <w:tr>
        <w:tc>
          <w:tcPr/>
          <w:p>
            <w:pPr>
              <w:pStyle w:val="Compact"/>
              <w:jc w:val="left"/>
            </w:pPr>
            <w:r>
              <w:rPr>
                <w:bCs/>
                <w:b/>
              </w:rPr>
              <w:t xml:space="preserve">Business Number</w:t>
            </w:r>
          </w:p>
        </w:tc>
        <w:tc>
          <w:tcPr/>
          <w:p>
            <w:pPr>
              <w:pStyle w:val="Compact"/>
              <w:jc w:val="left"/>
            </w:pPr>
            <w:r>
              <w:t xml:space="preserve">987654321 RT0001</w:t>
            </w:r>
          </w:p>
        </w:tc>
      </w:tr>
    </w:tbl>
    <w:bookmarkEnd w:id="21"/>
    <w:bookmarkStart w:id="22" w:name="X0765255610e1ae6d877b5ac81d9c2e651fc0c51"/>
    <w:p>
      <w:pPr>
        <w:pStyle w:val="Heading2"/>
      </w:pPr>
      <w:r>
        <w:t xml:space="preserve">Line Items – Physicist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Consultation and advisory services by a Senior Physicist for quantum computing architecture design, including theoretical modeling and feasibility analysis for the institute's next-generation quantum processor project.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Preparation of peer-reviewed technical documentation and white papers on particle interaction simulations, to be delivered to the Applied Research Division office in Canada Toronto.</w:t>
            </w:r>
          </w:p>
        </w:tc>
        <w:tc>
          <w:tcPr/>
          <w:p>
            <w:pPr>
              <w:pStyle w:val="Compact"/>
              <w:jc w:val="left"/>
            </w:pPr>
            <w:r>
              <w:t xml:space="preserve">4</w:t>
            </w:r>
          </w:p>
        </w:tc>
        <w:tc>
          <w:tcPr/>
          <w:p>
            <w:pPr>
              <w:pStyle w:val="Compact"/>
              <w:jc w:val="left"/>
            </w:pPr>
            <w:r>
              <w:t xml:space="preserve">Documents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On-site laboratory supervision and experimental validation sessions at the Quantum Dynamics Research Institute facility located in Canada Toronto, including equipment calibration oversight and data integrity verification.</w:t>
            </w:r>
          </w:p>
        </w:tc>
        <w:tc>
          <w:tcPr/>
          <w:p>
            <w:pPr>
              <w:pStyle w:val="Compact"/>
              <w:jc w:val="left"/>
            </w:pPr>
            <w:r>
              <w:t xml:space="preserve">16</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Training and mentorship program for junior research staff on advanced physics methodologies, statistical analysis of experimental data, and publication standards. Conducted at the Canada Toronto headquarters.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5</w:t>
            </w:r>
          </w:p>
        </w:tc>
        <w:tc>
          <w:tcPr/>
          <w:p>
            <w:pPr>
              <w:pStyle w:val="Compact"/>
              <w:jc w:val="left"/>
            </w:pPr>
            <w:r>
              <w:t xml:space="preserve">Emergency response and troubleshooting for critical physics equipment failures, available on a 24/7 basis within the Canada Toronto metropolitan area. Billed per incident.</w:t>
            </w:r>
          </w:p>
        </w:tc>
        <w:tc>
          <w:tcPr/>
          <w:p>
            <w:pPr>
              <w:pStyle w:val="Compact"/>
              <w:jc w:val="left"/>
            </w:pPr>
            <w:r>
              <w:t xml:space="preserve">6</w:t>
            </w:r>
          </w:p>
        </w:tc>
        <w:tc>
          <w:tcPr/>
          <w:p>
            <w:pPr>
              <w:pStyle w:val="Compact"/>
              <w:jc w:val="left"/>
            </w:pPr>
            <w:r>
              <w:t xml:space="preserve">Incidents</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right"/>
            </w:pPr>
            <w:r>
              <w:t xml:space="preserve">Subtotal</w:t>
            </w:r>
          </w:p>
        </w:tc>
        <w:tc>
          <w:tcPr/>
          <w:p>
            <w:pPr>
              <w:pStyle w:val="Compact"/>
              <w:jc w:val="left"/>
            </w:pPr>
            <w:r>
              <w:t xml:space="preserve">$85,800.00</w:t>
            </w:r>
          </w:p>
        </w:tc>
      </w:tr>
      <w:tr>
        <w:tc>
          <w:tcPr>
            <w:gridSpan w:val="5"/>
          </w:tcPr>
          <w:p>
            <w:pPr>
              <w:pStyle w:val="Compact"/>
              <w:jc w:val="right"/>
            </w:pPr>
            <w:r>
              <w:t xml:space="preserve">HST (13% – Ontario, Canada Toronto)</w:t>
            </w:r>
          </w:p>
        </w:tc>
        <w:tc>
          <w:tcPr/>
          <w:p>
            <w:pPr>
              <w:pStyle w:val="Compact"/>
              <w:jc w:val="left"/>
            </w:pPr>
            <w:r>
              <w:t xml:space="preserve">$11,154.00</w:t>
            </w:r>
          </w:p>
        </w:tc>
      </w:tr>
      <w:tr>
        <w:tc>
          <w:tcPr>
            <w:gridSpan w:val="5"/>
          </w:tcPr>
          <w:p>
            <w:pPr>
              <w:pStyle w:val="Compact"/>
              <w:jc w:val="right"/>
            </w:pPr>
            <w:r>
              <w:t xml:space="preserve">TOTAL PURCHASE ORDER AMOUNT</w:t>
            </w:r>
          </w:p>
        </w:tc>
        <w:tc>
          <w:tcPr/>
          <w:p>
            <w:pPr>
              <w:pStyle w:val="Compact"/>
              <w:jc w:val="left"/>
            </w:pPr>
            <w:r>
              <w:t xml:space="preserve">$96,954.00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the Quantum Dynamics Research Institute, a registered entity operating in Canada Toronto, Ontario, and constitutes a binding agreement upon acceptance by the named Physicist or their authorized representative.</w:t>
      </w:r>
    </w:p>
    <w:p>
      <w:pPr>
        <w:numPr>
          <w:ilvl w:val="0"/>
          <w:numId w:val="1001"/>
        </w:numPr>
        <w:pStyle w:val="Compact"/>
      </w:pPr>
      <w:r>
        <w:t xml:space="preserve">All services rendered under this Purchase Order shall be performed in accordance with the professional standards established by the Ontario College of Physicists and applicable Canadian federal and provincial regulations governing scientific research and professional practice.</w:t>
      </w:r>
    </w:p>
    <w:p>
      <w:pPr>
        <w:numPr>
          <w:ilvl w:val="0"/>
          <w:numId w:val="1001"/>
        </w:numPr>
        <w:pStyle w:val="Compact"/>
      </w:pPr>
      <w:r>
        <w:t xml:space="preserve">The Physicist shall maintain all necessary professional liability insurance with a minimum coverage of CAD $5,000,000 per occurrence throughout the duration of this engagement in Canada Toronto.</w:t>
      </w:r>
    </w:p>
    <w:p>
      <w:pPr>
        <w:numPr>
          <w:ilvl w:val="0"/>
          <w:numId w:val="1001"/>
        </w:numPr>
        <w:pStyle w:val="Compact"/>
      </w:pPr>
      <w:r>
        <w:t xml:space="preserve">Payment shall be processed via electronic funds transfer (EFT) to the bank account designated by the Physicist within thirty (30) calendar days of receipt of a valid invoice. Late payments shall accrue interest at the rate of 1.5% per month as stipulated under the Ontario Business Corporations Act.</w:t>
      </w:r>
    </w:p>
    <w:p>
      <w:pPr>
        <w:numPr>
          <w:ilvl w:val="0"/>
          <w:numId w:val="1001"/>
        </w:numPr>
        <w:pStyle w:val="Compact"/>
      </w:pPr>
      <w:r>
        <w:t xml:space="preserve">All intellectual property, research findings, data sets, and documentation produced as a direct result of services performed under this Purchase Order shall remain the exclusive property of the Quantum Dynamics Research Institute. The Physicist agrees to sign a non-disclosure agreement (NDA) prior to commencing any work in Canada Toronto.</w:t>
      </w:r>
    </w:p>
    <w:p>
      <w:pPr>
        <w:numPr>
          <w:ilvl w:val="0"/>
          <w:numId w:val="1001"/>
        </w:numPr>
        <w:pStyle w:val="Compact"/>
      </w:pPr>
      <w:r>
        <w:t xml:space="preserve">The Physicist warrants that all theoretical models, calculations, and experimental protocols delivered shall be original work free from infringement of any third-party intellectual property rights under Canadian law, including the Copyright Act (R.S.C., 1985, c. C-42).</w:t>
      </w:r>
    </w:p>
    <w:p>
      <w:pPr>
        <w:numPr>
          <w:ilvl w:val="0"/>
          <w:numId w:val="1001"/>
        </w:numPr>
        <w:pStyle w:val="Compact"/>
      </w:pPr>
      <w:r>
        <w:t xml:space="preserve">Either party may terminate this Purchase Order with fourteen (14) days written notice. In the event of termination, the Physicist shall be compensated for all services rendered up to the effective date of termination, and all work-in-progress materials shall be delivered to the institute's Canada Toronto facility.</w:t>
      </w:r>
    </w:p>
    <w:p>
      <w:pPr>
        <w:numPr>
          <w:ilvl w:val="0"/>
          <w:numId w:val="1001"/>
        </w:numPr>
        <w:pStyle w:val="Compact"/>
      </w:pPr>
      <w:r>
        <w:t xml:space="preserve">This Purchase Order shall be governed by and construed in accordance with the laws of the Province of Ontario and the federal laws of Canada applicable therein. Any disputes arising from this Purchase Order shall be resolved through arbitration in Canada Toronto in accordance with the Arbitration Act (Ontario).</w:t>
      </w:r>
    </w:p>
    <w:p>
      <w:pPr>
        <w:numPr>
          <w:ilvl w:val="0"/>
          <w:numId w:val="1001"/>
        </w:numPr>
        <w:pStyle w:val="Compact"/>
      </w:pPr>
      <w:r>
        <w:t xml:space="preserve">The Physicist shall comply with all applicable occupational health and safety regulations as set forth in the Ontario Occupational Health and Safety Act (OHSA) while on-site at any facility in Canada Toronto.</w:t>
      </w:r>
    </w:p>
    <w:p>
      <w:pPr>
        <w:numPr>
          <w:ilvl w:val="0"/>
          <w:numId w:val="1001"/>
        </w:numPr>
        <w:pStyle w:val="Compact"/>
      </w:pPr>
      <w:r>
        <w:t xml:space="preserve">This Purchase Order is valid for a period of ninety (90) days from the date of issue. Any services not commenced within this period shall require a written amendment to this Purchase Order.</w:t>
      </w:r>
    </w:p>
    <w:bookmarkEnd w:id="23"/>
    <w:bookmarkStart w:id="24" w:name="delivery-and-performance-schedule"/>
    <w:p>
      <w:pPr>
        <w:pStyle w:val="Heading2"/>
      </w:pPr>
      <w:r>
        <w:t xml:space="preserve">Delivery and Performance Schedule</w:t>
      </w:r>
    </w:p>
    <w:p>
      <w:pPr>
        <w:pStyle w:val="FirstParagraph"/>
      </w:pPr>
      <w:r>
        <w:t xml:space="preserve">All services outlined in this Purchase Order shall commence on or before</w:t>
      </w:r>
      <w:r>
        <w:t xml:space="preserve"> </w:t>
      </w:r>
      <w:r>
        <w:rPr>
          <w:bCs/>
          <w:b/>
        </w:rPr>
        <w:t xml:space="preserve">June 23, 2025</w:t>
      </w:r>
      <w:r>
        <w:t xml:space="preserve">, and shall be completed no later than</w:t>
      </w:r>
      <w:r>
        <w:t xml:space="preserve"> </w:t>
      </w:r>
      <w:r>
        <w:rPr>
          <w:bCs/>
          <w:b/>
        </w:rPr>
        <w:t xml:space="preserve">September 30, 2025</w:t>
      </w:r>
      <w:r>
        <w:t xml:space="preserve">. All deliverables, including documentation and training materials, shall be submitted to the Applied Research Division at the institute's primary office in Canada Toronto, 2875 Bloor Street West, Suite 4200. The Physicist is expected to be available on-site in Canada Toronto a minimum of three (3) days per week during the active engagement period, with the remaining days to be conducted remotely as mutually agreed upon.</w:t>
      </w:r>
    </w:p>
    <w:bookmarkEnd w:id="24"/>
    <w:bookmarkStart w:id="25" w:name="authorization-and-acceptance"/>
    <w:p>
      <w:pPr>
        <w:pStyle w:val="Heading2"/>
      </w:pPr>
      <w:r>
        <w:t xml:space="preserve">Authorization and Acceptance</w:t>
      </w:r>
    </w:p>
    <w:p>
      <w:pPr>
        <w:pStyle w:val="FirstParagraph"/>
      </w:pPr>
      <w:r>
        <w:rPr>
          <w:bCs/>
          <w:b/>
        </w:rPr>
        <w:t xml:space="preserve">Authorized by (Buyer):</w:t>
      </w:r>
    </w:p>
    <w:p>
      <w:pPr>
        <w:pStyle w:val="BodyText"/>
      </w:pPr>
      <w:r>
        <w:t xml:space="preserve">Dr. James R. Whitfield</w:t>
      </w:r>
      <w:r>
        <w:br/>
      </w:r>
      <w:r>
        <w:t xml:space="preserve">Director of Procurement</w:t>
      </w:r>
      <w:r>
        <w:br/>
      </w:r>
      <w:r>
        <w:t xml:space="preserve">Quantum Dynamics Research Institute</w:t>
      </w:r>
      <w:r>
        <w:br/>
      </w:r>
      <w:r>
        <w:t xml:space="preserve">Canada Toronto, Ontario</w:t>
      </w:r>
    </w:p>
    <w:p>
      <w:pPr>
        <w:pStyle w:val="BodyText"/>
      </w:pPr>
      <w:r>
        <w:t xml:space="preserve">Signature &amp; Date</w:t>
      </w:r>
    </w:p>
    <w:p>
      <w:pPr>
        <w:pStyle w:val="BodyText"/>
      </w:pPr>
      <w:r>
        <w:rPr>
          <w:bCs/>
          <w:b/>
        </w:rPr>
        <w:t xml:space="preserve">Accepted by (Physicist / Vendor):</w:t>
      </w:r>
    </w:p>
    <w:p>
      <w:pPr>
        <w:pStyle w:val="BodyText"/>
      </w:pPr>
      <w:r>
        <w:t xml:space="preserve">Dr. Eleanor M. Ashworth</w:t>
      </w:r>
      <w:r>
        <w:br/>
      </w:r>
      <w:r>
        <w:t xml:space="preserve">Senior Physicist</w:t>
      </w:r>
      <w:r>
        <w:br/>
      </w:r>
      <w:r>
        <w:t xml:space="preserve">Ashworth Physics Consulting Ltd.</w:t>
      </w:r>
      <w:r>
        <w:br/>
      </w:r>
      <w:r>
        <w:t xml:space="preserve">Canada Toronto, Ontario</w:t>
      </w:r>
    </w:p>
    <w:p>
      <w:pPr>
        <w:pStyle w:val="BodyText"/>
      </w:pPr>
      <w:r>
        <w:t xml:space="preserve">Signature &amp; Date</w:t>
      </w:r>
    </w:p>
    <w:bookmarkEnd w:id="25"/>
    <w:p>
      <w:pPr>
        <w:pStyle w:val="BodyText"/>
      </w:pPr>
      <w:r>
        <w:t xml:space="preserve">This Purchase Order (PO-2025-04871) was generated by the Quantum Dynamics Research Institute procurement system. For questions regarding this Purchase Order, contact the Procurement Office in Canada Toronto at +1 (416) 555-0192 or procurement@qdrinstitute.ca. This document is valid only when bearing the original wet-ink signatures of both parties. Unauthorised reproduction or distribution of this Purchase Order is prohibited under Canadian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Canada Toronto</dc:title>
  <dc:creator/>
  <dc:language>en</dc:language>
  <cp:keywords/>
  <dcterms:created xsi:type="dcterms:W3CDTF">2026-10-10T05:03:02Z</dcterms:created>
  <dcterms:modified xsi:type="dcterms:W3CDTF">2026-10-10T05:03:02Z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