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Engagement</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Professional Services Procurement — Physicist Engagement</w:t>
      </w:r>
    </w:p>
    <w:p>
      <w:pPr>
        <w:pStyle w:val="BodyText"/>
      </w:pPr>
      <w:r>
        <w:t xml:space="preserve">PO No.: CBJ-2025-004782</w:t>
      </w:r>
    </w:p>
    <w:p>
      <w:pPr>
        <w:pStyle w:val="BodyText"/>
      </w:pPr>
      <w:r>
        <w:t xml:space="preserve">Date of Issue: 15 June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Purchasing Entity (Buyer)</w:t>
            </w:r>
          </w:p>
        </w:tc>
        <w:tc>
          <w:tcPr/>
          <w:p>
            <w:pPr>
              <w:pStyle w:val="Compact"/>
              <w:jc w:val="left"/>
            </w:pPr>
            <w:r>
              <w:t xml:space="preserve">Beijing Advanced Research Institute (BARI), No. 15 Zhongguancun South Street, Haidian District, China Beijing, 100081, People's Republic of China</w:t>
            </w:r>
          </w:p>
        </w:tc>
      </w:tr>
      <w:tr>
        <w:tc>
          <w:tcPr/>
          <w:p>
            <w:pPr>
              <w:pStyle w:val="Compact"/>
              <w:jc w:val="left"/>
            </w:pPr>
            <w:r>
              <w:rPr>
                <w:bCs/>
                <w:b/>
              </w:rPr>
              <w:t xml:space="preserve">Service Provider (Seller)</w:t>
            </w:r>
          </w:p>
        </w:tc>
        <w:tc>
          <w:tcPr/>
          <w:p>
            <w:pPr>
              <w:pStyle w:val="Compact"/>
              <w:jc w:val="left"/>
            </w:pPr>
            <w:r>
              <w:t xml:space="preserve">Dr. Wei Zhang, Independent Physicist Consultant, Registered Office: 88 Wangfujing Street, Dongcheng District, China Beijing, 100006, People's Republic of China</w:t>
            </w:r>
          </w:p>
        </w:tc>
      </w:tr>
      <w:tr>
        <w:tc>
          <w:tcPr/>
          <w:p>
            <w:pPr>
              <w:pStyle w:val="Compact"/>
              <w:jc w:val="left"/>
            </w:pPr>
            <w:r>
              <w:rPr>
                <w:bCs/>
                <w:b/>
              </w:rPr>
              <w:t xml:space="preserve">Buyer Contact</w:t>
            </w:r>
          </w:p>
        </w:tc>
        <w:tc>
          <w:tcPr/>
          <w:p>
            <w:pPr>
              <w:pStyle w:val="Compact"/>
              <w:jc w:val="left"/>
            </w:pPr>
            <w:r>
              <w:t xml:space="preserve">Ms. Li Fang, Procurement Director, BARI — Email: procurement@bari-bj.cn — Tel: +86-10-8876-5432</w:t>
            </w:r>
          </w:p>
        </w:tc>
      </w:tr>
      <w:tr>
        <w:tc>
          <w:tcPr/>
          <w:p>
            <w:pPr>
              <w:pStyle w:val="Compact"/>
              <w:jc w:val="left"/>
            </w:pPr>
            <w:r>
              <w:rPr>
                <w:bCs/>
                <w:b/>
              </w:rPr>
              <w:t xml:space="preserve">Seller Contact</w:t>
            </w:r>
          </w:p>
        </w:tc>
        <w:tc>
          <w:tcPr/>
          <w:p>
            <w:pPr>
              <w:pStyle w:val="Compact"/>
              <w:jc w:val="left"/>
            </w:pPr>
            <w:r>
              <w:t xml:space="preserve">Dr. Wei Zhang, Physicist — Email: w.zhang@physconsult-bj.cn — Tel: +86-10-6654-3210</w:t>
            </w:r>
          </w:p>
        </w:tc>
      </w:tr>
      <w:tr>
        <w:tc>
          <w:tcPr/>
          <w:p>
            <w:pPr>
              <w:pStyle w:val="Compact"/>
              <w:jc w:val="left"/>
            </w:pPr>
            <w:r>
              <w:rPr>
                <w:bCs/>
                <w:b/>
              </w:rPr>
              <w:t xml:space="preserve">Project Location</w:t>
            </w:r>
          </w:p>
        </w:tc>
        <w:tc>
          <w:tcPr/>
          <w:p>
            <w:pPr>
              <w:pStyle w:val="Compact"/>
              <w:jc w:val="left"/>
            </w:pPr>
            <w:r>
              <w:t xml:space="preserve">China Beijing — BARI Laboratory Complex, Haidian District</w:t>
            </w:r>
          </w:p>
        </w:tc>
      </w:tr>
    </w:tbl>
    <w:bookmarkEnd w:id="21"/>
    <w:bookmarkStart w:id="22" w:name="Xf0e11aed2ac195fbafe0000c2b4e678de942ae9"/>
    <w:p>
      <w:pPr>
        <w:pStyle w:val="Heading2"/>
      </w:pPr>
      <w:r>
        <w:t xml:space="preserve">2. Description of Services — Physicist Professional Engagement</w:t>
      </w:r>
    </w:p>
    <w:p>
      <w:pPr>
        <w:pStyle w:val="FirstParagraph"/>
      </w:pPr>
      <w:r>
        <w:t xml:space="preserve">This Purchase Order is issued by Beijing Advanced Research Institute (BARI) to formally engage the services of a qualified Physicist for the duration of the project specified herein. The Physicist shall provide expert consultation, research oversight, and technical advisory services in the fields of quantum mechanics, condensed matter physics, and applied particle physics. All work associated with this Purchase Order shall be conducted primarily at the BARI facility located in China Beijing, with the Physicist expected to be physically present at the site for a minimum of five (5) working days per week during the engagement period.</w:t>
      </w:r>
    </w:p>
    <w:p>
      <w:pPr>
        <w:pStyle w:val="BodyText"/>
      </w:pPr>
      <w:r>
        <w:t xml:space="preserve">The Physicist engaged under this Purchase Order shall be responsible for the following deliverables and activities:</w:t>
      </w:r>
    </w:p>
    <w:p>
      <w:pPr>
        <w:numPr>
          <w:ilvl w:val="0"/>
          <w:numId w:val="1001"/>
        </w:numPr>
        <w:pStyle w:val="Compact"/>
      </w:pPr>
      <w:r>
        <w:t xml:space="preserve">Design and supervision of experimental protocols for the Quantum Coherence Research Program at the China Beijing laboratory facility.</w:t>
      </w:r>
    </w:p>
    <w:p>
      <w:pPr>
        <w:numPr>
          <w:ilvl w:val="0"/>
          <w:numId w:val="1001"/>
        </w:numPr>
        <w:pStyle w:val="Compact"/>
      </w:pPr>
      <w:r>
        <w:t xml:space="preserve">Review and validation of theoretical models related to superconducting materials at temperatures above 77 Kelvin.</w:t>
      </w:r>
    </w:p>
    <w:p>
      <w:pPr>
        <w:numPr>
          <w:ilvl w:val="0"/>
          <w:numId w:val="1001"/>
        </w:numPr>
        <w:pStyle w:val="Compact"/>
      </w:pPr>
      <w:r>
        <w:t xml:space="preserve">Mentoring and training of a team of no fewer than twelve (12) junior research physicists stationed at the China Beijing campus.</w:t>
      </w:r>
    </w:p>
    <w:p>
      <w:pPr>
        <w:numPr>
          <w:ilvl w:val="0"/>
          <w:numId w:val="1001"/>
        </w:numPr>
        <w:pStyle w:val="Compact"/>
      </w:pPr>
      <w:r>
        <w:t xml:space="preserve">Authorship and co-authorship of a minimum of three (3) peer-reviewed publications in internationally recognized physics journals.</w:t>
      </w:r>
    </w:p>
    <w:p>
      <w:pPr>
        <w:numPr>
          <w:ilvl w:val="0"/>
          <w:numId w:val="1001"/>
        </w:numPr>
        <w:pStyle w:val="Compact"/>
      </w:pPr>
      <w:r>
        <w:t xml:space="preserve">Participation in quarterly review meetings with the BARI Board of Directors held in China Beijing.</w:t>
      </w:r>
    </w:p>
    <w:p>
      <w:pPr>
        <w:numPr>
          <w:ilvl w:val="0"/>
          <w:numId w:val="1001"/>
        </w:numPr>
        <w:pStyle w:val="Compact"/>
      </w:pPr>
      <w:r>
        <w:t xml:space="preserve">Preparation of a comprehensive technical report summarizing all findings, methodologies, and recommendations upon completion of the engagement.</w:t>
      </w:r>
    </w:p>
    <w:bookmarkEnd w:id="22"/>
    <w:bookmarkStart w:id="23" w:name="schedule-and-duration"/>
    <w:p>
      <w:pPr>
        <w:pStyle w:val="Heading2"/>
      </w:pPr>
      <w:r>
        <w:t xml:space="preserve">3. Schedule and Duration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Start Date</w:t>
            </w:r>
          </w:p>
        </w:tc>
        <w:tc>
          <w:tcPr/>
          <w:p>
            <w:pPr>
              <w:pStyle w:val="Compact"/>
              <w:jc w:val="left"/>
            </w:pPr>
            <w:r>
              <w:t xml:space="preserve">End Date</w:t>
            </w:r>
          </w:p>
        </w:tc>
        <w:tc>
          <w:tcPr/>
          <w:p>
            <w:pPr>
              <w:pStyle w:val="Compact"/>
              <w:jc w:val="left"/>
            </w:pPr>
            <w:r>
              <w:t xml:space="preserve">Location</w:t>
            </w:r>
          </w:p>
        </w:tc>
      </w:tr>
      <w:tr>
        <w:tc>
          <w:tcPr/>
          <w:p>
            <w:pPr>
              <w:pStyle w:val="Compact"/>
              <w:jc w:val="left"/>
            </w:pPr>
            <w:r>
              <w:t xml:space="preserve">Phase 1: Onboarding &amp; Literature Review</w:t>
            </w:r>
          </w:p>
        </w:tc>
        <w:tc>
          <w:tcPr/>
          <w:p>
            <w:pPr>
              <w:pStyle w:val="Compact"/>
              <w:jc w:val="left"/>
            </w:pPr>
            <w:r>
              <w:t xml:space="preserve">01 July 2025</w:t>
            </w:r>
          </w:p>
        </w:tc>
        <w:tc>
          <w:tcPr/>
          <w:p>
            <w:pPr>
              <w:pStyle w:val="Compact"/>
              <w:jc w:val="left"/>
            </w:pPr>
            <w:r>
              <w:t xml:space="preserve">31 July 2025</w:t>
            </w:r>
          </w:p>
        </w:tc>
        <w:tc>
          <w:tcPr/>
          <w:p>
            <w:pPr>
              <w:pStyle w:val="Compact"/>
              <w:jc w:val="left"/>
            </w:pPr>
            <w:r>
              <w:t xml:space="preserve">China Beijing</w:t>
            </w:r>
          </w:p>
        </w:tc>
      </w:tr>
      <w:tr>
        <w:tc>
          <w:tcPr/>
          <w:p>
            <w:pPr>
              <w:pStyle w:val="Compact"/>
              <w:jc w:val="left"/>
            </w:pPr>
            <w:r>
              <w:t xml:space="preserve">Phase 2: Experimental Design &amp; Setup</w:t>
            </w:r>
          </w:p>
        </w:tc>
        <w:tc>
          <w:tcPr/>
          <w:p>
            <w:pPr>
              <w:pStyle w:val="Compact"/>
              <w:jc w:val="left"/>
            </w:pPr>
            <w:r>
              <w:t xml:space="preserve">01 August 2025</w:t>
            </w:r>
          </w:p>
        </w:tc>
        <w:tc>
          <w:tcPr/>
          <w:p>
            <w:pPr>
              <w:pStyle w:val="Compact"/>
              <w:jc w:val="left"/>
            </w:pPr>
            <w:r>
              <w:t xml:space="preserve">30 September 2025</w:t>
            </w:r>
          </w:p>
        </w:tc>
        <w:tc>
          <w:tcPr/>
          <w:p>
            <w:pPr>
              <w:pStyle w:val="Compact"/>
              <w:jc w:val="left"/>
            </w:pPr>
            <w:r>
              <w:t xml:space="preserve">China Beijing</w:t>
            </w:r>
          </w:p>
        </w:tc>
      </w:tr>
      <w:tr>
        <w:tc>
          <w:tcPr/>
          <w:p>
            <w:pPr>
              <w:pStyle w:val="Compact"/>
              <w:jc w:val="left"/>
            </w:pPr>
            <w:r>
              <w:t xml:space="preserve">Phase 3: Active Research &amp; Data Collection</w:t>
            </w:r>
          </w:p>
        </w:tc>
        <w:tc>
          <w:tcPr/>
          <w:p>
            <w:pPr>
              <w:pStyle w:val="Compact"/>
              <w:jc w:val="left"/>
            </w:pPr>
            <w:r>
              <w:t xml:space="preserve">01 October 2025</w:t>
            </w:r>
          </w:p>
        </w:tc>
        <w:tc>
          <w:tcPr/>
          <w:p>
            <w:pPr>
              <w:pStyle w:val="Compact"/>
              <w:jc w:val="left"/>
            </w:pPr>
            <w:r>
              <w:t xml:space="preserve">28 February 2026</w:t>
            </w:r>
          </w:p>
        </w:tc>
        <w:tc>
          <w:tcPr/>
          <w:p>
            <w:pPr>
              <w:pStyle w:val="Compact"/>
              <w:jc w:val="left"/>
            </w:pPr>
            <w:r>
              <w:t xml:space="preserve">China Beijing</w:t>
            </w:r>
          </w:p>
        </w:tc>
      </w:tr>
      <w:tr>
        <w:tc>
          <w:tcPr/>
          <w:p>
            <w:pPr>
              <w:pStyle w:val="Compact"/>
              <w:jc w:val="left"/>
            </w:pPr>
            <w:r>
              <w:t xml:space="preserve">Phase 4: Analysis, Reporting &amp; Handover</w:t>
            </w:r>
          </w:p>
        </w:tc>
        <w:tc>
          <w:tcPr/>
          <w:p>
            <w:pPr>
              <w:pStyle w:val="Compact"/>
              <w:jc w:val="left"/>
            </w:pPr>
            <w:r>
              <w:t xml:space="preserve">01 March 2026</w:t>
            </w:r>
          </w:p>
        </w:tc>
        <w:tc>
          <w:tcPr/>
          <w:p>
            <w:pPr>
              <w:pStyle w:val="Compact"/>
              <w:jc w:val="left"/>
            </w:pPr>
            <w:r>
              <w:t xml:space="preserve">30 April 2026</w:t>
            </w:r>
          </w:p>
        </w:tc>
        <w:tc>
          <w:tcPr/>
          <w:p>
            <w:pPr>
              <w:pStyle w:val="Compact"/>
              <w:jc w:val="left"/>
            </w:pPr>
            <w:r>
              <w:t xml:space="preserve">China Beijing</w:t>
            </w:r>
          </w:p>
        </w:tc>
      </w:tr>
    </w:tbl>
    <w:p>
      <w:pPr>
        <w:pStyle w:val="BodyText"/>
      </w:pPr>
      <w:r>
        <w:t xml:space="preserve">The total engagement period under this Purchase Order shall be ten (10) calendar months, commencing on 1 July 2025 and concluding on 30 April 2026, unless otherwise extended by mutual written agreement between the parties.</w:t>
      </w:r>
    </w:p>
    <w:bookmarkEnd w:id="23"/>
    <w:bookmarkStart w:id="24" w:name="financial-terms-and-payment-schedule"/>
    <w:p>
      <w:pPr>
        <w:pStyle w:val="Heading2"/>
      </w:pPr>
      <w:r>
        <w:t xml:space="preserve">4.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Monthly professional fee for Physicist consultation and research oversight</w:t>
            </w:r>
          </w:p>
        </w:tc>
        <w:tc>
          <w:tcPr/>
          <w:p>
            <w:pPr>
              <w:pStyle w:val="Compact"/>
              <w:jc w:val="left"/>
            </w:pPr>
            <w:r>
              <w:t xml:space="preserve">10 months</w:t>
            </w:r>
          </w:p>
        </w:tc>
        <w:tc>
          <w:tcPr/>
          <w:p>
            <w:pPr>
              <w:pStyle w:val="Compact"/>
              <w:jc w:val="left"/>
            </w:pPr>
            <w:r>
              <w:t xml:space="preserve">180,000</w:t>
            </w:r>
          </w:p>
        </w:tc>
        <w:tc>
          <w:tcPr/>
          <w:p>
            <w:pPr>
              <w:pStyle w:val="Compact"/>
              <w:jc w:val="left"/>
            </w:pPr>
            <w:r>
              <w:t xml:space="preserve">1,800,000</w:t>
            </w:r>
          </w:p>
        </w:tc>
      </w:tr>
      <w:tr>
        <w:tc>
          <w:tcPr/>
          <w:p>
            <w:pPr>
              <w:pStyle w:val="Compact"/>
              <w:jc w:val="left"/>
            </w:pPr>
            <w:r>
              <w:t xml:space="preserve">2</w:t>
            </w:r>
          </w:p>
        </w:tc>
        <w:tc>
          <w:tcPr/>
          <w:p>
            <w:pPr>
              <w:pStyle w:val="Compact"/>
              <w:jc w:val="left"/>
            </w:pPr>
            <w:r>
              <w:t xml:space="preserve">Travel and accommodation allowance (inter-city travel within China Beijing metropolitan area)</w:t>
            </w:r>
          </w:p>
        </w:tc>
        <w:tc>
          <w:tcPr/>
          <w:p>
            <w:pPr>
              <w:pStyle w:val="Compact"/>
              <w:jc w:val="left"/>
            </w:pPr>
            <w:r>
              <w:t xml:space="preserve">10 months</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Publication and conference presentation support</w:t>
            </w:r>
          </w:p>
        </w:tc>
        <w:tc>
          <w:tcPr/>
          <w:p>
            <w:pPr>
              <w:pStyle w:val="Compact"/>
              <w:jc w:val="left"/>
            </w:pPr>
            <w:r>
              <w:t xml:space="preserve">3 publications</w:t>
            </w:r>
          </w:p>
        </w:tc>
        <w:tc>
          <w:tcPr/>
          <w:p>
            <w:pPr>
              <w:pStyle w:val="Compact"/>
              <w:jc w:val="left"/>
            </w:pPr>
            <w:r>
              <w:t xml:space="preserve">15,000</w:t>
            </w:r>
          </w:p>
        </w:tc>
        <w:tc>
          <w:tcPr/>
          <w:p>
            <w:pPr>
              <w:pStyle w:val="Compact"/>
              <w:jc w:val="left"/>
            </w:pPr>
            <w:r>
              <w:t xml:space="preserve">45,000</w:t>
            </w:r>
          </w:p>
        </w:tc>
      </w:tr>
      <w:tr>
        <w:tc>
          <w:tcPr/>
          <w:p>
            <w:pPr>
              <w:pStyle w:val="Compact"/>
              <w:jc w:val="left"/>
            </w:pPr>
            <w:r>
              <w:t xml:space="preserve">4</w:t>
            </w:r>
          </w:p>
        </w:tc>
        <w:tc>
          <w:tcPr/>
          <w:p>
            <w:pPr>
              <w:pStyle w:val="Compact"/>
              <w:jc w:val="left"/>
            </w:pPr>
            <w:r>
              <w:t xml:space="preserve">Specialized software and simulation license fees</w:t>
            </w:r>
          </w:p>
        </w:tc>
        <w:tc>
          <w:tcPr/>
          <w:p>
            <w:pPr>
              <w:pStyle w:val="Compact"/>
              <w:jc w:val="left"/>
            </w:pPr>
            <w:r>
              <w:t xml:space="preserve">1 lot</w:t>
            </w:r>
          </w:p>
        </w:tc>
        <w:tc>
          <w:tcPr/>
          <w:p>
            <w:pPr>
              <w:pStyle w:val="Compact"/>
              <w:jc w:val="left"/>
            </w:pPr>
            <w:r>
              <w:t xml:space="preserve">35,000</w:t>
            </w:r>
          </w:p>
        </w:tc>
        <w:tc>
          <w:tcPr/>
          <w:p>
            <w:pPr>
              <w:pStyle w:val="Compact"/>
              <w:jc w:val="left"/>
            </w:pPr>
            <w:r>
              <w:t xml:space="preserve">35,000</w:t>
            </w:r>
          </w:p>
        </w:tc>
      </w:tr>
      <w:tr>
        <w:tc>
          <w:tcPr>
            <w:gridSpan w:val="4"/>
          </w:tcPr>
          <w:p>
            <w:pPr>
              <w:pStyle w:val="Compact"/>
              <w:jc w:val="left"/>
            </w:pPr>
            <w:r>
              <w:rPr>
                <w:bCs/>
                <w:b/>
              </w:rPr>
              <w:t xml:space="preserve">TOTAL CONTRACT VALUE</w:t>
            </w:r>
          </w:p>
        </w:tc>
        <w:tc>
          <w:tcPr/>
          <w:p>
            <w:pPr>
              <w:pStyle w:val="Compact"/>
              <w:jc w:val="left"/>
            </w:pPr>
            <w:r>
              <w:rPr>
                <w:bCs/>
                <w:b/>
              </w:rPr>
              <w:t xml:space="preserve">CNY 2,000,000</w:t>
            </w:r>
          </w:p>
        </w:tc>
      </w:tr>
    </w:tbl>
    <w:p>
      <w:pPr>
        <w:pStyle w:val="BodyText"/>
      </w:pPr>
      <w:r>
        <w:t xml:space="preserve">Payment shall be made in monthly installments of CNY 200,000 (Two Million Chinese Yuan total), due on the last working day of each calendar month via bank transfer to the account designated by the Physicist. All payments are subject to the Physicist submitting a valid invoice and a monthly progress report to the BARI Procurement Office in China Beijing.</w:t>
      </w:r>
    </w:p>
    <w:bookmarkEnd w:id="24"/>
    <w:bookmarkStart w:id="25"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People's Republic of China. Any disputes arising from this Purchase Order shall be resolved through arbitration at the Beijing Arbitration Commission in China Beijing.</w:t>
      </w:r>
    </w:p>
    <w:p>
      <w:pPr>
        <w:numPr>
          <w:ilvl w:val="0"/>
          <w:numId w:val="1002"/>
        </w:numPr>
        <w:pStyle w:val="Compact"/>
      </w:pPr>
      <w:r>
        <w:rPr>
          <w:bCs/>
          <w:b/>
        </w:rPr>
        <w:t xml:space="preserve">Intellectual Property:</w:t>
      </w:r>
      <w:r>
        <w:t xml:space="preserve"> </w:t>
      </w:r>
      <w:r>
        <w:t xml:space="preserve">All research findings, data, models, and publications generated by the Physicist during the term of this Purchase Order shall be the exclusive property of BARI. The Physicist retains the right to be listed as a co-author on resulting publications.</w:t>
      </w:r>
    </w:p>
    <w:p>
      <w:pPr>
        <w:numPr>
          <w:ilvl w:val="0"/>
          <w:numId w:val="1002"/>
        </w:numPr>
        <w:pStyle w:val="Compact"/>
      </w:pPr>
      <w:r>
        <w:rPr>
          <w:bCs/>
          <w:b/>
        </w:rPr>
        <w:t xml:space="preserve">Confidentiality:</w:t>
      </w:r>
      <w:r>
        <w:t xml:space="preserve"> </w:t>
      </w:r>
      <w:r>
        <w:t xml:space="preserve">The Physicist shall maintain strict confidentiality regarding all proprietary information, experimental data, and institutional strategies of BARI. This obligation shall survive the termination of this Purchase Order for a period of five (5) years.</w:t>
      </w:r>
    </w:p>
    <w:p>
      <w:pPr>
        <w:numPr>
          <w:ilvl w:val="0"/>
          <w:numId w:val="1002"/>
        </w:numPr>
        <w:pStyle w:val="Compact"/>
      </w:pPr>
      <w:r>
        <w:rPr>
          <w:bCs/>
          <w:b/>
        </w:rPr>
        <w:t xml:space="preserve">Compliance:</w:t>
      </w:r>
      <w:r>
        <w:t xml:space="preserve"> </w:t>
      </w:r>
      <w:r>
        <w:t xml:space="preserve">The Physicist shall comply with all applicable regulations of the China Beijing municipal government, national scientific research standards, and BARI internal laboratory safety protocols.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Physicist shall be compensated for all services rendered up to the effective date of termination.</w:t>
      </w:r>
    </w:p>
    <w:p>
      <w:pPr>
        <w:numPr>
          <w:ilvl w:val="0"/>
          <w:numId w:val="1002"/>
        </w:numPr>
        <w:pStyle w:val="Compact"/>
      </w:pPr>
      <w:r>
        <w:rPr>
          <w:bCs/>
          <w:b/>
        </w:rPr>
        <w:t xml:space="preserve">Insurance:</w:t>
      </w:r>
      <w:r>
        <w:t xml:space="preserve"> </w:t>
      </w:r>
      <w:r>
        <w:t xml:space="preserve">The Physicist shall maintain professional liability insurance with a minimum coverage of CNY 5,000,000 for the duration of this Purchase Order.</w:t>
      </w:r>
    </w:p>
    <w:bookmarkEnd w:id="25"/>
    <w:bookmarkStart w:id="26" w:name="acceptance-and-authorization"/>
    <w:p>
      <w:pPr>
        <w:pStyle w:val="Heading2"/>
      </w:pPr>
      <w:r>
        <w:t xml:space="preserve">6. Acceptance and Authorization</w:t>
      </w:r>
    </w:p>
    <w:p>
      <w:pPr>
        <w:pStyle w:val="FirstParagraph"/>
      </w:pPr>
      <w:r>
        <w:t xml:space="preserve">This Purchase Order constitutes a binding procurement document upon signature by both parties. The Physicist acknowledges receipt of all terms and agrees to perform the services described herein at the designated facility in China Beijing. BARI confirms its commitment to the financial obligations outlined in Section 4 of this Purchase Order.</w:t>
      </w:r>
    </w:p>
    <w:p>
      <w:pPr>
        <w:pStyle w:val="BodyText"/>
      </w:pPr>
      <w:r>
        <w:rPr>
          <w:bCs/>
          <w:b/>
        </w:rPr>
        <w:t xml:space="preserve">For and on behalf of BARI (Buyer):</w:t>
      </w:r>
    </w:p>
    <w:p>
      <w:pPr>
        <w:pStyle w:val="BodyText"/>
      </w:pPr>
      <w:r>
        <w:t xml:space="preserve">Ms. Li Fang</w:t>
      </w:r>
      <w:r>
        <w:br/>
      </w:r>
      <w:r>
        <w:t xml:space="preserve">Procurement Director, BARI</w:t>
      </w:r>
      <w:r>
        <w:br/>
      </w:r>
      <w:r>
        <w:t xml:space="preserve">Date: _______________</w:t>
      </w:r>
    </w:p>
    <w:p>
      <w:pPr>
        <w:pStyle w:val="BodyText"/>
      </w:pPr>
      <w:r>
        <w:rPr>
          <w:bCs/>
          <w:b/>
        </w:rPr>
        <w:t xml:space="preserve">For and on behalf of the Physicist (Seller):</w:t>
      </w:r>
    </w:p>
    <w:p>
      <w:pPr>
        <w:pStyle w:val="BodyText"/>
      </w:pPr>
      <w:r>
        <w:t xml:space="preserve">Dr. Wei Zhang</w:t>
      </w:r>
      <w:r>
        <w:br/>
      </w:r>
      <w:r>
        <w:t xml:space="preserve">Physicist &amp; Independent Consultant</w:t>
      </w:r>
      <w:r>
        <w:br/>
      </w:r>
      <w:r>
        <w:t xml:space="preserve">Date: _______________</w:t>
      </w:r>
    </w:p>
    <w:bookmarkEnd w:id="26"/>
    <w:p>
      <w:pPr>
        <w:pStyle w:val="BodyText"/>
      </w:pPr>
      <w:r>
        <w:t xml:space="preserve">Purchase Order No. CBJ-2025-004782 | Issued by Beijing Advanced Research Institute, China Beijing | Page 1 of 1</w:t>
      </w:r>
    </w:p>
    <w:p>
      <w:pPr>
        <w:pStyle w:val="BodyText"/>
      </w:pPr>
      <w:r>
        <w:t xml:space="preserve">This document is valid only when bearing the official BARI seal and authorized signatures. Unauthorized reproduction or distribution is prohibited under PRC Copyright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Engagement - China Beijing</dc:title>
  <dc:creator/>
  <dc:language>en</dc:language>
  <cp:keywords/>
  <dcterms:created xsi:type="dcterms:W3CDTF">2026-10-10T02:39:44Z</dcterms:created>
  <dcterms:modified xsi:type="dcterms:W3CDTF">2026-10-10T02:39:44Z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