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Services Procurement — Physicist Engagement</w:t>
      </w:r>
    </w:p>
    <w:p>
      <w:pPr>
        <w:pStyle w:val="BodyText"/>
      </w:pPr>
      <w:r>
        <w:t xml:space="preserve">Document Reference: PO-IL-JER-2025-04782</w:t>
      </w:r>
    </w:p>
    <w:bookmarkEnd w:id="20"/>
    <w:p>
      <w:pPr>
        <w:pStyle w:val="BodyText"/>
      </w:pPr>
      <w:r>
        <w:rPr>
          <w:bCs/>
          <w:b/>
        </w:rPr>
        <w:t xml:space="preserve">Purchase Order No.:</w:t>
      </w:r>
      <w:r>
        <w:t xml:space="preserve"> </w:t>
      </w:r>
      <w:r>
        <w:t xml:space="preserve">PO-IL-JER-2025-04782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br/>
      </w:r>
      <w:r>
        <w:t xml:space="preserve">Jerusalem Advanced Research Consortium (JARC)</w:t>
      </w:r>
      <w:r>
        <w:br/>
      </w:r>
      <w:r>
        <w:t xml:space="preserve">12 King George Street, Israel Jerusalem</w:t>
      </w:r>
      <w:r>
        <w:br/>
      </w:r>
      <w:r>
        <w:t xml:space="preserve">Tel Aviv District, Israel</w:t>
      </w:r>
      <w:r>
        <w:br/>
      </w:r>
      <w:r>
        <w:t xml:space="preserve">VAT No.: 51-204-887-33</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Physicist Name</w:t>
            </w:r>
          </w:p>
        </w:tc>
        <w:tc>
          <w:tcPr/>
          <w:p>
            <w:pPr>
              <w:pStyle w:val="Compact"/>
              <w:jc w:val="left"/>
            </w:pPr>
            <w:r>
              <w:t xml:space="preserve">Dr. Miriam Ashkenazi, Ph.D. (Theoretical Physics)</w:t>
            </w:r>
          </w:p>
        </w:tc>
      </w:tr>
      <w:tr>
        <w:tc>
          <w:tcPr/>
          <w:p>
            <w:pPr>
              <w:pStyle w:val="Compact"/>
              <w:jc w:val="left"/>
            </w:pPr>
            <w:r>
              <w:t xml:space="preserve">Professional License</w:t>
            </w:r>
          </w:p>
        </w:tc>
        <w:tc>
          <w:tcPr/>
          <w:p>
            <w:pPr>
              <w:pStyle w:val="Compact"/>
              <w:jc w:val="left"/>
            </w:pPr>
            <w:r>
              <w:t xml:space="preserve">Israeli Physicist Registration No. IL-PHY-2019-00342</w:t>
            </w:r>
          </w:p>
        </w:tc>
      </w:tr>
      <w:tr>
        <w:tc>
          <w:tcPr/>
          <w:p>
            <w:pPr>
              <w:pStyle w:val="Compact"/>
              <w:jc w:val="left"/>
            </w:pPr>
            <w:r>
              <w:t xml:space="preserve">Address</w:t>
            </w:r>
          </w:p>
        </w:tc>
        <w:tc>
          <w:tcPr/>
          <w:p>
            <w:pPr>
              <w:pStyle w:val="Compact"/>
              <w:jc w:val="left"/>
            </w:pPr>
            <w:r>
              <w:t xml:space="preserve">48 Herzl Avenue, Israel Jerusalem, 91000, Israel</w:t>
            </w:r>
          </w:p>
        </w:tc>
      </w:tr>
      <w:tr>
        <w:tc>
          <w:tcPr/>
          <w:p>
            <w:pPr>
              <w:pStyle w:val="Compact"/>
              <w:jc w:val="left"/>
            </w:pPr>
            <w:r>
              <w:t xml:space="preserve">Contact</w:t>
            </w:r>
          </w:p>
        </w:tc>
        <w:tc>
          <w:tcPr/>
          <w:p>
            <w:pPr>
              <w:pStyle w:val="Compact"/>
              <w:jc w:val="left"/>
            </w:pPr>
            <w:r>
              <w:t xml:space="preserve">dr.ashkenazi@jarc-phys.org | +972-2-555-0194</w:t>
            </w:r>
          </w:p>
        </w:tc>
      </w:tr>
      <w:tr>
        <w:tc>
          <w:tcPr/>
          <w:p>
            <w:pPr>
              <w:pStyle w:val="Compact"/>
              <w:jc w:val="left"/>
            </w:pPr>
            <w:r>
              <w:t xml:space="preserve">Bank Details</w:t>
            </w:r>
          </w:p>
        </w:tc>
        <w:tc>
          <w:tcPr/>
          <w:p>
            <w:pPr>
              <w:pStyle w:val="Compact"/>
              <w:jc w:val="left"/>
            </w:pPr>
            <w:r>
              <w:t xml:space="preserve">Bank of Israel, Account: 001-448-229-771, SWIFT: BILSIL21</w:t>
            </w:r>
          </w:p>
        </w:tc>
      </w:tr>
      <w:tr>
        <w:tc>
          <w:tcPr/>
          <w:p>
            <w:pPr>
              <w:pStyle w:val="Compact"/>
              <w:jc w:val="left"/>
            </w:pPr>
            <w:r>
              <w:t xml:space="preserve">Specialization</w:t>
            </w:r>
          </w:p>
        </w:tc>
        <w:tc>
          <w:tcPr/>
          <w:p>
            <w:pPr>
              <w:pStyle w:val="Compact"/>
              <w:jc w:val="left"/>
            </w:pPr>
            <w:r>
              <w:t xml:space="preserve">Quantum Field Theory, Particle Physics, Applied Nuclear Physics</w:t>
            </w:r>
          </w:p>
        </w:tc>
      </w:tr>
    </w:tbl>
    <w:bookmarkEnd w:id="21"/>
    <w:bookmarkStart w:id="22" w:name="scope-of-engagement-physicist-services"/>
    <w:p>
      <w:pPr>
        <w:pStyle w:val="Heading2"/>
      </w:pPr>
      <w:r>
        <w:t xml:space="preserve">2. Scope of Engagement — Physicist Services</w:t>
      </w:r>
    </w:p>
    <w:p>
      <w:pPr>
        <w:pStyle w:val="FirstParagraph"/>
      </w:pPr>
      <w:r>
        <w:t xml:space="preserve">This Purchase Order is issued by the Jerusalem Advanced Research Consortium (JARC) to formally engage the above-named Physicist for the provision of specialized scientific consulting, research supervision, and technical advisory services. The Physicist shall perform all duties in accordance with the professional standards established by the Israeli Society of Physicists and in compliance with all applicable regulations governing scientific practice in Israel Jerusalem.</w:t>
      </w:r>
    </w:p>
    <w:p>
      <w:pPr>
        <w:pStyle w:val="BodyText"/>
      </w:pPr>
      <w:r>
        <w:t xml:space="preserve">The engagement of this Physicist is critical to the Consortium's ongoing research programme in quantum materials and high-energy particle interaction modelling. The Physicist is expected to deliver expert-level analysis, peer review of experimental data, and strategic guidance to the JARC research teams operating out of the Israel Jerusalem campus facility.</w:t>
      </w:r>
    </w:p>
    <w:bookmarkEnd w:id="22"/>
    <w:bookmarkStart w:id="23" w:name="line-items-services-ordered"/>
    <w:p>
      <w:pPr>
        <w:pStyle w:val="Heading2"/>
      </w:pPr>
      <w:r>
        <w:t xml:space="preserve">3. 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Physicist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001</w:t>
            </w:r>
          </w:p>
        </w:tc>
        <w:tc>
          <w:tcPr/>
          <w:p>
            <w:pPr>
              <w:pStyle w:val="Compact"/>
              <w:jc w:val="left"/>
            </w:pPr>
            <w:r>
              <w:t xml:space="preserve">Quantum Field Theory consultation — Physicist on-site at Israel Jerusalem laboratory, including derivation of interaction models and theoretical framework review</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002</w:t>
            </w:r>
          </w:p>
        </w:tc>
        <w:tc>
          <w:tcPr/>
          <w:p>
            <w:pPr>
              <w:pStyle w:val="Compact"/>
              <w:jc w:val="left"/>
            </w:pPr>
            <w:r>
              <w:t xml:space="preserve">Peer review and validation of particle collision data sets (Physicist analytical services, delivered remotely from Israel Jerusalem office)</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003</w:t>
            </w:r>
          </w:p>
        </w:tc>
        <w:tc>
          <w:tcPr/>
          <w:p>
            <w:pPr>
              <w:pStyle w:val="Compact"/>
              <w:jc w:val="left"/>
            </w:pPr>
            <w:r>
              <w:t xml:space="preserve">Supervision of graduate research fellows in nuclear physics (Physicist mentoring programme, Israel Jerusalem campus)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49,200.00</w:t>
            </w:r>
          </w:p>
        </w:tc>
      </w:tr>
      <w:tr>
        <w:tc>
          <w:tcPr/>
          <w:p>
            <w:pPr>
              <w:pStyle w:val="Compact"/>
              <w:jc w:val="left"/>
            </w:pPr>
            <w:r>
              <w:t xml:space="preserve">004</w:t>
            </w:r>
          </w:p>
        </w:tc>
        <w:tc>
          <w:tcPr/>
          <w:p>
            <w:pPr>
              <w:pStyle w:val="Compact"/>
              <w:jc w:val="left"/>
            </w:pPr>
            <w:r>
              <w:t xml:space="preserve">Preparation of technical white paper on quantum entanglement applications for national defence research (Physicist authored document)</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005</w:t>
            </w:r>
          </w:p>
        </w:tc>
        <w:tc>
          <w:tcPr/>
          <w:p>
            <w:pPr>
              <w:pStyle w:val="Compact"/>
              <w:jc w:val="left"/>
            </w:pPr>
            <w:r>
              <w:t xml:space="preserve">Emergency Physicist consultation — on-call availability for critical experimental anomalies at the Israel Jerusalem particle accelerator facility</w:t>
            </w:r>
          </w:p>
        </w:tc>
        <w:tc>
          <w:tcPr/>
          <w:p>
            <w:pPr>
              <w:pStyle w:val="Compact"/>
              <w:jc w:val="left"/>
            </w:pPr>
            <w:r>
              <w:t xml:space="preserve">12</w:t>
            </w:r>
          </w:p>
        </w:tc>
        <w:tc>
          <w:tcPr/>
          <w:p>
            <w:pPr>
              <w:pStyle w:val="Compact"/>
              <w:jc w:val="left"/>
            </w:pPr>
            <w:r>
              <w:t xml:space="preserve">On-call periods</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006</w:t>
            </w:r>
          </w:p>
        </w:tc>
        <w:tc>
          <w:tcPr/>
          <w:p>
            <w:pPr>
              <w:pStyle w:val="Compact"/>
              <w:jc w:val="left"/>
            </w:pPr>
            <w:r>
              <w:t xml:space="preserve">Travel and accommodation allowance for Physicist travel between Israel Jerusalem and Tel Aviv research satellite (per diem basis)</w:t>
            </w:r>
          </w:p>
        </w:tc>
        <w:tc>
          <w:tcPr/>
          <w:p>
            <w:pPr>
              <w:pStyle w:val="Compact"/>
              <w:jc w:val="left"/>
            </w:pPr>
            <w:r>
              <w:t xml:space="preserve">18</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21,600.00</w:t>
            </w:r>
          </w:p>
        </w:tc>
      </w:tr>
      <w:tr>
        <w:tc>
          <w:tcPr>
            <w:gridSpan w:val="5"/>
          </w:tcPr>
          <w:p>
            <w:pPr>
              <w:pStyle w:val="Compact"/>
              <w:jc w:val="right"/>
            </w:pPr>
            <w:r>
              <w:t xml:space="preserve">SUBTOTAL</w:t>
            </w:r>
          </w:p>
        </w:tc>
        <w:tc>
          <w:tcPr/>
          <w:p>
            <w:pPr>
              <w:pStyle w:val="Compact"/>
              <w:jc w:val="left"/>
            </w:pPr>
            <w:r>
              <w:t xml:space="preserve">245,100.00</w:t>
            </w:r>
          </w:p>
        </w:tc>
      </w:tr>
      <w:tr>
        <w:tc>
          <w:tcPr>
            <w:gridSpan w:val="5"/>
          </w:tcPr>
          <w:p>
            <w:pPr>
              <w:pStyle w:val="Compact"/>
              <w:jc w:val="right"/>
            </w:pPr>
            <w:r>
              <w:t xml:space="preserve">VAT (18% — Israel Value Added Tax)</w:t>
            </w:r>
          </w:p>
        </w:tc>
        <w:tc>
          <w:tcPr/>
          <w:p>
            <w:pPr>
              <w:pStyle w:val="Compact"/>
              <w:jc w:val="left"/>
            </w:pPr>
            <w:r>
              <w:t xml:space="preserve">44,118.00</w:t>
            </w:r>
          </w:p>
        </w:tc>
      </w:tr>
      <w:tr>
        <w:tc>
          <w:tcPr>
            <w:gridSpan w:val="5"/>
          </w:tcPr>
          <w:p>
            <w:pPr>
              <w:pStyle w:val="Compact"/>
              <w:jc w:val="right"/>
            </w:pPr>
            <w:r>
              <w:t xml:space="preserve">GRAND TOTAL (ILS)</w:t>
            </w:r>
          </w:p>
        </w:tc>
        <w:tc>
          <w:tcPr/>
          <w:p>
            <w:pPr>
              <w:pStyle w:val="Compact"/>
              <w:jc w:val="left"/>
            </w:pPr>
            <w:r>
              <w:t xml:space="preserve">289,218.00</w:t>
            </w:r>
          </w:p>
        </w:tc>
      </w:tr>
    </w:tbl>
    <w:bookmarkEnd w:id="23"/>
    <w:bookmarkStart w:id="30" w:name="terms-and-conditions"/>
    <w:p>
      <w:pPr>
        <w:pStyle w:val="Heading2"/>
      </w:pPr>
      <w:r>
        <w:t xml:space="preserve">4. Terms and Conditions</w:t>
      </w:r>
    </w:p>
    <w:bookmarkStart w:id="24" w:name="payment-terms"/>
    <w:p>
      <w:pPr>
        <w:pStyle w:val="Heading3"/>
      </w:pPr>
      <w:r>
        <w:t xml:space="preserve">4.1 Payment Terms</w:t>
      </w:r>
    </w:p>
    <w:p>
      <w:pPr>
        <w:pStyle w:val="FirstParagraph"/>
      </w:pPr>
      <w:r>
        <w:t xml:space="preserve">Payment for all services rendered under this Purchase Order shall be made within thirty (30) calendar days of receipt of a valid invoice from the Physicist. Payment shall be processed via bank transfer to the account specified in Section 1. All amounts are denominated in Israeli New Shekels (ILS). The Physicist shall submit itemized invoices referencing this Purchase Order number (PO-IL-JER-2025-04782) for each billing period.</w:t>
      </w:r>
    </w:p>
    <w:bookmarkEnd w:id="24"/>
    <w:bookmarkStart w:id="25" w:name="delivery-and-performance-location"/>
    <w:p>
      <w:pPr>
        <w:pStyle w:val="Heading3"/>
      </w:pPr>
      <w:r>
        <w:t xml:space="preserve">4.2 Delivery and Performance Location</w:t>
      </w:r>
    </w:p>
    <w:p>
      <w:pPr>
        <w:pStyle w:val="FirstParagraph"/>
      </w:pPr>
      <w:r>
        <w:t xml:space="preserve">All on-site services shall be performed at the JARC primary research facility located in Israel Jerusalem, 12 King George Street. Remote services may be conducted from the Physicist's registered office in Israel Jerusalem or any other location within the State of Israel, provided that data security protocols are maintained. The Physicist acknowledges that the Israel Jerusalem site is a controlled research environment and agrees to comply with all site security and confidentiality requirements.</w:t>
      </w:r>
    </w:p>
    <w:bookmarkEnd w:id="25"/>
    <w:bookmarkStart w:id="26" w:name="intellectual-property"/>
    <w:p>
      <w:pPr>
        <w:pStyle w:val="Heading3"/>
      </w:pPr>
      <w:r>
        <w:t xml:space="preserve">4.3 Intellectual Property</w:t>
      </w:r>
    </w:p>
    <w:p>
      <w:pPr>
        <w:pStyle w:val="FirstParagraph"/>
      </w:pPr>
      <w:r>
        <w:t xml:space="preserve">All theoretical models, derivations, data analyses, and written documents produced by the Physicist in the course of this engagement shall be the exclusive intellectual property of the Jerusalem Advanced Research Consortium. The Physicist retains the right to publish findings in peer-reviewed journals only with prior written consent from JARC management, subject to a ninety-day embargo period for national security-sensitive material.</w:t>
      </w:r>
    </w:p>
    <w:bookmarkEnd w:id="26"/>
    <w:bookmarkStart w:id="27" w:name="compliance-and-regulatory-adherence"/>
    <w:p>
      <w:pPr>
        <w:pStyle w:val="Heading3"/>
      </w:pPr>
      <w:r>
        <w:t xml:space="preserve">4.4 Compliance and Regulatory Adherence</w:t>
      </w:r>
    </w:p>
    <w:p>
      <w:pPr>
        <w:pStyle w:val="FirstParagraph"/>
      </w:pPr>
      <w:r>
        <w:t xml:space="preserve">The Physicist warrants that all services shall be performed in full compliance with the Israeli Atomic Energy Authority regulations, the Ministry of Science and Technology guidelines, and all applicable laws of the State of Israel. The Physicist shall maintain valid professional registration and shall notify JARC in writing within forty-eight (48) hours of any change in licensure status.</w:t>
      </w:r>
    </w:p>
    <w:bookmarkEnd w:id="27"/>
    <w:bookmarkStart w:id="28" w:name="termination"/>
    <w:p>
      <w:pPr>
        <w:pStyle w:val="Heading3"/>
      </w:pPr>
      <w:r>
        <w:t xml:space="preserve">4.5 Termination</w:t>
      </w:r>
    </w:p>
    <w:p>
      <w:pPr>
        <w:pStyle w:val="FirstParagraph"/>
      </w:pPr>
      <w:r>
        <w:t xml:space="preserve">Either party may terminate this Purchase Order with thirty (30) days' written notice. In the event of termination, the Physicist shall be compensated for all services rendered up to the effective date of termination. JARC reserves the right to terminate immediately in the event of material breach, gross negligence, or violation of Israeli research security protocols.</w:t>
      </w:r>
    </w:p>
    <w:bookmarkEnd w:id="28"/>
    <w:bookmarkStart w:id="29" w:name="governing-law"/>
    <w:p>
      <w:pPr>
        <w:pStyle w:val="Heading3"/>
      </w:pPr>
      <w:r>
        <w:t xml:space="preserve">4.6 Governing Law</w:t>
      </w:r>
    </w:p>
    <w:p>
      <w:pPr>
        <w:pStyle w:val="FirstParagraph"/>
      </w:pPr>
      <w:r>
        <w:t xml:space="preserve">This Purchase Order shall be governed by and construed in accordance with the laws of the State of Israel. Any disputes arising from this engagement shall be subject to the exclusive jurisdiction of the competent courts in Israel Jerusalem.</w:t>
      </w:r>
    </w:p>
    <w:bookmarkEnd w:id="29"/>
    <w:p>
      <w:pPr>
        <w:pStyle w:val="BodyText"/>
      </w:pPr>
      <w:r>
        <w:rPr>
          <w:bCs/>
          <w:b/>
        </w:rPr>
        <w:t xml:space="preserve">NOTE:</w:t>
      </w:r>
      <w:r>
        <w:t xml:space="preserve"> </w:t>
      </w:r>
      <w:r>
        <w:t xml:space="preserve">This Purchase Order constitutes a binding procurement document. The Physicist's acceptance of this order is confirmed by signature below. All services must be performed within the borders of the State of Israel, with primary operations based in Israel Jerusalem. No portion of this engagement may be subcontracted without prior written approval from JARC procurement management.</w:t>
      </w:r>
    </w:p>
    <w:bookmarkEnd w:id="30"/>
    <w:bookmarkStart w:id="31" w:name="authorization-and-acceptance"/>
    <w:p>
      <w:pPr>
        <w:pStyle w:val="Heading2"/>
      </w:pPr>
      <w:r>
        <w:t xml:space="preserve">5. Authorization and Acceptance</w:t>
      </w:r>
    </w:p>
    <w:p>
      <w:pPr>
        <w:pStyle w:val="FirstParagraph"/>
      </w:pPr>
      <w:r>
        <w:rPr>
          <w:bCs/>
          <w:b/>
        </w:rPr>
        <w:t xml:space="preserve">For and on behalf of JARC (Buyer):</w:t>
      </w:r>
    </w:p>
    <w:p>
      <w:pPr>
        <w:pStyle w:val="BodyText"/>
      </w:pPr>
      <w:r>
        <w:rPr>
          <w:bCs/>
          <w:b/>
        </w:rPr>
        <w:t xml:space="preserve">Prof. David Ben-Eliezer</w:t>
      </w:r>
      <w:r>
        <w:br/>
      </w:r>
      <w:r>
        <w:t xml:space="preserve">Director of Procurement, Jerusalem Advanced Research Consortium</w:t>
      </w:r>
      <w:r>
        <w:br/>
      </w:r>
      <w:r>
        <w:t xml:space="preserve">Date: _______________</w:t>
      </w:r>
    </w:p>
    <w:p>
      <w:pPr>
        <w:pStyle w:val="BodyText"/>
      </w:pPr>
      <w:r>
        <w:rPr>
          <w:bCs/>
          <w:b/>
        </w:rPr>
        <w:t xml:space="preserve">Physicist (Vendor) Acceptance:</w:t>
      </w:r>
    </w:p>
    <w:p>
      <w:pPr>
        <w:pStyle w:val="BodyText"/>
      </w:pPr>
      <w:r>
        <w:rPr>
          <w:bCs/>
          <w:b/>
        </w:rPr>
        <w:t xml:space="preserve">Dr. Miriam Ashkenazi, Ph.D.</w:t>
      </w:r>
      <w:r>
        <w:br/>
      </w:r>
      <w:r>
        <w:t xml:space="preserve">Registered Physicist, Israel Jerusalem</w:t>
      </w:r>
      <w:r>
        <w:br/>
      </w:r>
      <w:r>
        <w:t xml:space="preserve">Date: _______________</w:t>
      </w:r>
    </w:p>
    <w:p>
      <w:pPr>
        <w:pStyle w:val="BodyText"/>
      </w:pPr>
      <w:r>
        <w:t xml:space="preserve">Purchase Order PO-IL-JER-2025-04782 — Page 1 of 1</w:t>
      </w:r>
      <w:r>
        <w:br/>
      </w:r>
      <w:r>
        <w:t xml:space="preserve">Jerusalem Advanced Research Consortium • Israel Jerusalem • Confidential Procurement Document</w:t>
      </w:r>
      <w:r>
        <w:br/>
      </w:r>
      <w:r>
        <w:t xml:space="preserve">This document is issued under the authority of the JARC Board of Directors and is valid only for the Physicist named herein.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Israel Jerusalem</dc:title>
  <dc:creator/>
  <dc:language>en</dc:language>
  <cp:keywords/>
  <dcterms:created xsi:type="dcterms:W3CDTF">2026-10-10T02:27:31Z</dcterms:created>
  <dcterms:modified xsi:type="dcterms:W3CDTF">2026-10-10T02:27:31Z</dcterms:modified>
</cp:coreProperties>
</file>

<file path=docProps/custom.xml><?xml version="1.0" encoding="utf-8"?>
<Properties xmlns="http://schemas.openxmlformats.org/officeDocument/2006/custom-properties" xmlns:vt="http://schemas.openxmlformats.org/officeDocument/2006/docPropsVTypes"/>
</file>