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8" w:name="purchase-order"/>
    <w:p>
      <w:pPr>
        <w:pStyle w:val="Heading1"/>
      </w:pPr>
      <w:r>
        <w:t xml:space="preserve">PURCHASE ORDER</w:t>
      </w:r>
    </w:p>
    <w:p>
      <w:pPr>
        <w:pStyle w:val="FirstParagraph"/>
      </w:pPr>
      <w:r>
        <w:t xml:space="preserve">Professional Services Engagement — Physicist Consultancy</w:t>
      </w:r>
    </w:p>
    <w:bookmarkStart w:id="20" w:name="issuing-organization"/>
    <w:p>
      <w:pPr>
        <w:pStyle w:val="Heading3"/>
      </w:pPr>
      <w:r>
        <w:t xml:space="preserve">Issuing Organization</w:t>
      </w:r>
    </w:p>
    <w:p>
      <w:pPr>
        <w:pStyle w:val="FirstParagraph"/>
      </w:pPr>
      <w:r>
        <w:rPr>
          <w:bCs/>
          <w:b/>
        </w:rPr>
        <w:t xml:space="preserve">Tel Aviv Advanced Research Institute (TARI)</w:t>
      </w:r>
      <w:r>
        <w:br/>
      </w:r>
      <w:r>
        <w:t xml:space="preserve">142 Allenby Street, Suite 702</w:t>
      </w:r>
      <w:r>
        <w:br/>
      </w:r>
      <w:r>
        <w:t xml:space="preserve">Tel Aviv, 6519801, Israel</w:t>
      </w:r>
      <w:r>
        <w:br/>
      </w:r>
      <w:r>
        <w:t xml:space="preserve">VAT No.: 51-234-567-8</w:t>
      </w:r>
      <w:r>
        <w:br/>
      </w:r>
      <w:r>
        <w:t xml:space="preserve">Phone: +972-3-621-4500</w:t>
      </w:r>
      <w:r>
        <w:br/>
      </w:r>
      <w:r>
        <w:t xml:space="preserve">Email: procurement@tari-il.org</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PO-TAV-2025-00847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Israeli New Shekel (ILS)</w:t>
      </w:r>
      <w:r>
        <w:br/>
      </w:r>
      <w:r>
        <w:rPr>
          <w:bCs/>
          <w:b/>
        </w:rPr>
        <w:t xml:space="preserve">Language of Contract:</w:t>
      </w:r>
      <w:r>
        <w:t xml:space="preserve"> </w:t>
      </w:r>
      <w:r>
        <w:t xml:space="preserve">English</w:t>
      </w:r>
    </w:p>
    <w:bookmarkEnd w:id="21"/>
    <w:bookmarkStart w:id="22"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Dr. Miriam Harel, Ph.D. (Theoretical Physics)</w:t>
            </w:r>
          </w:p>
        </w:tc>
      </w:tr>
      <w:tr>
        <w:tc>
          <w:tcPr/>
          <w:p>
            <w:pPr>
              <w:pStyle w:val="Compact"/>
              <w:jc w:val="left"/>
            </w:pPr>
            <w:r>
              <w:t xml:space="preserve">Professional Title</w:t>
            </w:r>
          </w:p>
        </w:tc>
        <w:tc>
          <w:tcPr/>
          <w:p>
            <w:pPr>
              <w:pStyle w:val="Compact"/>
              <w:jc w:val="left"/>
            </w:pPr>
            <w:r>
              <w:t xml:space="preserve">Senior Physicist &amp; Independent Research Consultant</w:t>
            </w:r>
          </w:p>
        </w:tc>
      </w:tr>
      <w:tr>
        <w:tc>
          <w:tcPr/>
          <w:p>
            <w:pPr>
              <w:pStyle w:val="Compact"/>
              <w:jc w:val="left"/>
            </w:pPr>
            <w:r>
              <w:t xml:space="preserve">Business Address</w:t>
            </w:r>
          </w:p>
        </w:tc>
        <w:tc>
          <w:tcPr/>
          <w:p>
            <w:pPr>
              <w:pStyle w:val="Compact"/>
              <w:jc w:val="left"/>
            </w:pPr>
            <w:r>
              <w:t xml:space="preserve">28 Rothschild Boulevard, Floor 4, Tel Aviv, 6500103, Israel</w:t>
            </w:r>
          </w:p>
        </w:tc>
      </w:tr>
      <w:tr>
        <w:tc>
          <w:tcPr/>
          <w:p>
            <w:pPr>
              <w:pStyle w:val="Compact"/>
              <w:jc w:val="left"/>
            </w:pPr>
            <w:r>
              <w:t xml:space="preserve">Registration No.</w:t>
            </w:r>
          </w:p>
        </w:tc>
        <w:tc>
          <w:tcPr/>
          <w:p>
            <w:pPr>
              <w:pStyle w:val="Compact"/>
              <w:jc w:val="left"/>
            </w:pPr>
            <w:r>
              <w:t xml:space="preserve">IL-PRO-2019-44821</w:t>
            </w:r>
          </w:p>
        </w:tc>
      </w:tr>
      <w:tr>
        <w:tc>
          <w:tcPr/>
          <w:p>
            <w:pPr>
              <w:pStyle w:val="Compact"/>
              <w:jc w:val="left"/>
            </w:pPr>
            <w:r>
              <w:t xml:space="preserve">VAT No.</w:t>
            </w:r>
          </w:p>
        </w:tc>
        <w:tc>
          <w:tcPr/>
          <w:p>
            <w:pPr>
              <w:pStyle w:val="Compact"/>
              <w:jc w:val="left"/>
            </w:pPr>
            <w:r>
              <w:t xml:space="preserve">51-892-334-1</w:t>
            </w:r>
          </w:p>
        </w:tc>
      </w:tr>
      <w:tr>
        <w:tc>
          <w:tcPr/>
          <w:p>
            <w:pPr>
              <w:pStyle w:val="Compact"/>
              <w:jc w:val="left"/>
            </w:pPr>
            <w:r>
              <w:t xml:space="preserve">Contact Email</w:t>
            </w:r>
          </w:p>
        </w:tc>
        <w:tc>
          <w:tcPr/>
          <w:p>
            <w:pPr>
              <w:pStyle w:val="Compact"/>
              <w:jc w:val="left"/>
            </w:pPr>
            <w:r>
              <w:t xml:space="preserve">m.harel@physconsult-il.com</w:t>
            </w:r>
          </w:p>
        </w:tc>
      </w:tr>
      <w:tr>
        <w:tc>
          <w:tcPr/>
          <w:p>
            <w:pPr>
              <w:pStyle w:val="Compact"/>
              <w:jc w:val="left"/>
            </w:pPr>
            <w:r>
              <w:t xml:space="preserve">Contact Phone</w:t>
            </w:r>
          </w:p>
        </w:tc>
        <w:tc>
          <w:tcPr/>
          <w:p>
            <w:pPr>
              <w:pStyle w:val="Compact"/>
              <w:jc w:val="left"/>
            </w:pPr>
            <w:r>
              <w:t xml:space="preserve">+972-52-774-9012</w:t>
            </w:r>
          </w:p>
        </w:tc>
      </w:tr>
      <w:tr>
        <w:tc>
          <w:tcPr/>
          <w:p>
            <w:pPr>
              <w:pStyle w:val="Compact"/>
              <w:jc w:val="left"/>
            </w:pPr>
            <w:r>
              <w:t xml:space="preserve">Bank Details</w:t>
            </w:r>
          </w:p>
        </w:tc>
        <w:tc>
          <w:tcPr/>
          <w:p>
            <w:pPr>
              <w:pStyle w:val="Compact"/>
              <w:jc w:val="left"/>
            </w:pPr>
            <w:r>
              <w:t xml:space="preserve">Bank of Israel, Branch Tel Aviv Central — Account: 001-445566-7</w:t>
            </w:r>
          </w:p>
        </w:tc>
      </w:tr>
    </w:tbl>
    <w:bookmarkEnd w:id="22"/>
    <w:bookmarkStart w:id="23" w:name="scope-of-services-physicist-engagement"/>
    <w:p>
      <w:pPr>
        <w:pStyle w:val="Heading2"/>
      </w:pPr>
      <w:r>
        <w:t xml:space="preserve">2. Scope of Services — Physicist Engagement</w:t>
      </w:r>
    </w:p>
    <w:p>
      <w:pPr>
        <w:pStyle w:val="FirstParagraph"/>
      </w:pPr>
      <w:r>
        <w:t xml:space="preserve">This Purchase Order is issued by Tel Aviv Advanced Research Institute (TARI) to engage the services of Dr. Miriam Harel, a qualified and licensed Physicist, for the purpose of providing specialized theoretical and applied physics consultancy in support of TARI’s ongoing quantum materials research programme. The Physicist shall deliver all services within the geographic and operational boundaries of Israel Tel Aviv, with primary work conducted at the TARI laboratory facilities located on Allenby Street, Tel Aviv. All deliverables, reports, and on-site consultations referenced in this Purchase Order shall be executed in accordance with the standards set forth by the Israel Standards Institute (SII) and the relevant regulations of the Israeli Ministry of Science and Technology.</w:t>
      </w:r>
    </w:p>
    <w:bookmarkEnd w:id="23"/>
    <w:bookmarkStart w:id="24"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On-site Physicist consultation at TARI laboratory, Tel Aviv — quantum entanglement analysis and experimental design review</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1,250.00</w:t>
            </w:r>
          </w:p>
        </w:tc>
        <w:tc>
          <w:tcPr/>
          <w:p>
            <w:pPr>
              <w:pStyle w:val="Compact"/>
              <w:jc w:val="left"/>
            </w:pPr>
            <w:r>
              <w:t xml:space="preserve">50,000.00</w:t>
            </w:r>
          </w:p>
        </w:tc>
      </w:tr>
      <w:tr>
        <w:tc>
          <w:tcPr/>
          <w:p>
            <w:pPr>
              <w:pStyle w:val="Compact"/>
              <w:jc w:val="left"/>
            </w:pPr>
            <w:r>
              <w:t xml:space="preserve">02</w:t>
            </w:r>
          </w:p>
        </w:tc>
        <w:tc>
          <w:tcPr/>
          <w:p>
            <w:pPr>
              <w:pStyle w:val="Compact"/>
              <w:jc w:val="left"/>
            </w:pPr>
            <w:r>
              <w:t xml:space="preserve">Preparation of a comprehensive theoretical physics report on superconducting lattice models (minimum 60 pages, peer-review ready)</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03</w:t>
            </w:r>
          </w:p>
        </w:tc>
        <w:tc>
          <w:tcPr/>
          <w:p>
            <w:pPr>
              <w:pStyle w:val="Compact"/>
              <w:jc w:val="left"/>
            </w:pPr>
            <w:r>
              <w:t xml:space="preserve">Remote Physicist advisory sessions via secure video conference (Israel Tel Aviv time zone, GMT+3) — bi-weekly strategy meetings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04</w:t>
            </w:r>
          </w:p>
        </w:tc>
        <w:tc>
          <w:tcPr/>
          <w:p>
            <w:pPr>
              <w:pStyle w:val="Compact"/>
              <w:jc w:val="left"/>
            </w:pPr>
            <w:r>
              <w:t xml:space="preserve">Emergency Physicist call-out for critical experimental failure diagnosis (on-call retainer, 24/7 coverage within Tel Aviv metropolitan area)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Supervision and mentoring of two junior research assistants in the TARI quantum optics division, Israel Tel Aviv campus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6,000.00</w:t>
            </w:r>
          </w:p>
        </w:tc>
        <w:tc>
          <w:tcPr/>
          <w:p>
            <w:pPr>
              <w:pStyle w:val="Compact"/>
              <w:jc w:val="left"/>
            </w:pPr>
            <w:r>
              <w:t xml:space="preserve">18,000.00</w:t>
            </w:r>
          </w:p>
        </w:tc>
      </w:tr>
      <w:tr>
        <w:tc>
          <w:tcPr>
            <w:gridSpan w:val="5"/>
          </w:tcPr>
          <w:p>
            <w:pPr>
              <w:pStyle w:val="Compact"/>
              <w:jc w:val="left"/>
            </w:pPr>
            <w:r>
              <w:t xml:space="preserve">Subtotal</w:t>
            </w:r>
          </w:p>
        </w:tc>
        <w:tc>
          <w:tcPr/>
          <w:p>
            <w:pPr>
              <w:pStyle w:val="Compact"/>
              <w:jc w:val="left"/>
            </w:pPr>
            <w:r>
              <w:t xml:space="preserve">145,100.00</w:t>
            </w:r>
          </w:p>
        </w:tc>
      </w:tr>
      <w:tr>
        <w:tc>
          <w:tcPr>
            <w:gridSpan w:val="5"/>
          </w:tcPr>
          <w:p>
            <w:pPr>
              <w:pStyle w:val="Compact"/>
              <w:jc w:val="left"/>
            </w:pPr>
            <w:r>
              <w:t xml:space="preserve">VAT (18% — Israel Value Added Tax)</w:t>
            </w:r>
          </w:p>
        </w:tc>
        <w:tc>
          <w:tcPr/>
          <w:p>
            <w:pPr>
              <w:pStyle w:val="Compact"/>
              <w:jc w:val="left"/>
            </w:pPr>
            <w:r>
              <w:t xml:space="preserve">26,118.00</w:t>
            </w:r>
          </w:p>
        </w:tc>
      </w:tr>
      <w:tr>
        <w:tc>
          <w:tcPr>
            <w:gridSpan w:val="5"/>
          </w:tcPr>
          <w:p>
            <w:pPr>
              <w:pStyle w:val="Compact"/>
              <w:jc w:val="left"/>
            </w:pPr>
            <w:r>
              <w:rPr>
                <w:bCs/>
                <w:b/>
              </w:rPr>
              <w:t xml:space="preserve">Grand Total (ILS)</w:t>
            </w:r>
          </w:p>
        </w:tc>
        <w:tc>
          <w:tcPr/>
          <w:p>
            <w:pPr>
              <w:pStyle w:val="Compact"/>
              <w:jc w:val="left"/>
            </w:pPr>
            <w:r>
              <w:rPr>
                <w:bCs/>
                <w:b/>
              </w:rPr>
              <w:t xml:space="preserve">171,218.00</w:t>
            </w:r>
          </w:p>
        </w:tc>
      </w:tr>
    </w:tbl>
    <w:bookmarkEnd w:id="24"/>
    <w:bookmarkStart w:id="25" w:name="terms-and-conditions"/>
    <w:p>
      <w:pPr>
        <w:pStyle w:val="Heading2"/>
      </w:pPr>
      <w:r>
        <w:t xml:space="preserve">4. Terms and Conditions</w:t>
      </w:r>
    </w:p>
    <w:p>
      <w:pPr>
        <w:pStyle w:val="FirstParagraph"/>
      </w:pPr>
      <w:r>
        <w:t xml:space="preserve">4.1 This Purchase Order constitutes a binding agreement between Tel Aviv Advanced Research Institute and the named Physicist upon signature by both parties. All terms are governed by the laws of the State of Israel, and any disputes arising from this Purchase Order shall be resolved in the competent courts of Tel Aviv, Israel.</w:t>
      </w:r>
    </w:p>
    <w:p>
      <w:pPr>
        <w:pStyle w:val="BodyText"/>
      </w:pPr>
      <w:r>
        <w:t xml:space="preserve">4.2 The Physicist shall maintain all professional liability insurance and malpractice coverage as required by the Israeli Physicists’ Professional Association for the full duration of the engagement. Proof of insurance shall be submitted to TARI procurement no later than five (5) business days prior to the commencement of services.</w:t>
      </w:r>
    </w:p>
    <w:p>
      <w:pPr>
        <w:pStyle w:val="BodyText"/>
      </w:pPr>
      <w:r>
        <w:t xml:space="preserve">4.3 Payment terms: Net 30 days from the date of invoice submission. Invoices shall be issued in Israeli New Shekels (ILS) and submitted electronically to accounts-payable@tari-il.org. Late payments shall accrue interest at the rate prescribed by the Israeli Late Payment Law (Hokhach Ha-Ma'acharim).</w:t>
      </w:r>
    </w:p>
    <w:p>
      <w:pPr>
        <w:pStyle w:val="BodyText"/>
      </w:pPr>
      <w:r>
        <w:t xml:space="preserve">4.4 All intellectual property, data, and research outputs generated by the Physicist during the course of this engagement shall be the exclusive property of TARI. The Physicist agrees to sign a non-disclosure agreement (NDA) prior to accessing any classified or proprietary materials within the Israel Tel Aviv research facilities.</w:t>
      </w:r>
    </w:p>
    <w:p>
      <w:pPr>
        <w:pStyle w:val="BodyText"/>
      </w:pPr>
      <w:r>
        <w:t xml:space="preserve">4.5 The Physicist is engaged as an independent contractor and not as an employee of TARI. The Physicist is responsible for all personal income tax obligations under the Israeli Tax Authority (Mis-Hevra Le-Ms) regulations.</w:t>
      </w:r>
    </w:p>
    <w:p>
      <w:pPr>
        <w:pStyle w:val="BodyText"/>
      </w:pPr>
      <w:r>
        <w:t xml:space="preserve">4.6 Cancellation: Either party may terminate this Purchase Order with thirty (30) days’ written notice. In the event of early termination by TARI without cause, the Physicist shall be compensated for all services rendered up to the termination date plus a 10% administrative fee.</w:t>
      </w:r>
    </w:p>
    <w:p>
      <w:pPr>
        <w:pStyle w:val="BodyText"/>
      </w:pPr>
      <w:r>
        <w:t xml:space="preserve">4.7 All work related to this Purchase Order shall be performed in compliance with the Israeli Labor Law, the Privacy Protection Law (5741-1981), and applicable data protection regulations enforced by the Israel Privacy Protection Authority.</w:t>
      </w:r>
    </w:p>
    <w:bookmarkEnd w:id="25"/>
    <w:bookmarkStart w:id="26" w:name="delivery-and-performance-schedule"/>
    <w:p>
      <w:pPr>
        <w:pStyle w:val="Heading2"/>
      </w:pPr>
      <w:r>
        <w:t xml:space="preserve">5. Delivery and Performance Schedule</w:t>
      </w:r>
    </w:p>
    <w:p>
      <w:pPr>
        <w:pStyle w:val="FirstParagraph"/>
      </w:pPr>
      <w:r>
        <w:t xml:space="preserve">The Physicist shall commence services on 1 July 2025 and shall complete all deliverables no later than 30 September 2025. All on-site work shall take place at the TARI facility in Tel Aviv, Israel, Monday through Friday, 08:00–17:00 (Israel Standard Time). The Physicist shall submit a weekly progress report to the TARI Project Director every Friday by 16:00.</w:t>
      </w:r>
    </w:p>
    <w:bookmarkEnd w:id="26"/>
    <w:bookmarkStart w:id="27" w:name="acceptance-and-authorization"/>
    <w:p>
      <w:pPr>
        <w:pStyle w:val="Heading2"/>
      </w:pPr>
      <w:r>
        <w:t xml:space="preserve">6. Acceptance and Authorization</w:t>
      </w:r>
    </w:p>
    <w:p>
      <w:pPr>
        <w:pStyle w:val="FirstParagraph"/>
      </w:pPr>
      <w:r>
        <w:rPr>
          <w:bCs/>
          <w:b/>
        </w:rPr>
        <w:t xml:space="preserve">For and on behalf of TARI (Buyer):</w:t>
      </w:r>
      <w:r>
        <w:br/>
      </w:r>
      <w:r>
        <w:br/>
      </w:r>
      <w:r>
        <w:t xml:space="preserve">Name: Prof. David Ben-Ami</w:t>
      </w:r>
      <w:r>
        <w:br/>
      </w:r>
      <w:r>
        <w:t xml:space="preserve">Title: Director of Procurement &amp; Research Operations</w:t>
      </w:r>
      <w:r>
        <w:br/>
      </w:r>
      <w:r>
        <w:t xml:space="preserve">Signature: ___________________________</w:t>
      </w:r>
    </w:p>
    <w:p>
      <w:pPr>
        <w:pStyle w:val="BodyText"/>
      </w:pPr>
      <w:r>
        <w:rPr>
          <w:bCs/>
          <w:b/>
        </w:rPr>
        <w:t xml:space="preserve">For and on behalf of the Physicist (Vendor):</w:t>
      </w:r>
      <w:r>
        <w:br/>
      </w:r>
      <w:r>
        <w:br/>
      </w:r>
      <w:r>
        <w:t xml:space="preserve">Name: Dr. Miriam Harel</w:t>
      </w:r>
      <w:r>
        <w:br/>
      </w:r>
      <w:r>
        <w:t xml:space="preserve">Title: Senior Physicist &amp; Independent Consultant</w:t>
      </w:r>
      <w:r>
        <w:br/>
      </w:r>
      <w:r>
        <w:t xml:space="preserve">Signature: ___________________________</w:t>
      </w:r>
    </w:p>
    <w:p>
      <w:pPr>
        <w:pStyle w:val="BodyText"/>
      </w:pPr>
      <w:r>
        <w:rPr>
          <w:iCs/>
          <w:i/>
        </w:rPr>
        <w:t xml:space="preserve">This Purchase Order is valid only when signed and stamped by both parties. A copy of this document shall be retained by the Physicist and by TARI’s procurement office in Tel Aviv, Israel. For questions regarding this Purchase Order, contact the TARI Procurement Department at +972-3-621-4500 or procurement@tari-il.org. This document is issued in the State of Israel and is subject to Israeli commercial law.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Israel Tel Aviv</dc:title>
  <dc:creator/>
  <dc:language>en</dc:language>
  <cp:keywords/>
  <dcterms:created xsi:type="dcterms:W3CDTF">2026-10-10T01:55:22Z</dcterms:created>
  <dcterms:modified xsi:type="dcterms:W3CDTF">2026-10-10T01:55:22Z</dcterms:modified>
</cp:coreProperties>
</file>

<file path=docProps/custom.xml><?xml version="1.0" encoding="utf-8"?>
<Properties xmlns="http://schemas.openxmlformats.org/officeDocument/2006/custom-properties" xmlns:vt="http://schemas.openxmlformats.org/officeDocument/2006/docPropsVTypes"/>
</file>