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purchase-order"/>
    <w:p>
      <w:pPr>
        <w:pStyle w:val="Heading1"/>
      </w:pPr>
      <w:r>
        <w:t xml:space="preserve">PURCHASE ORDER</w:t>
      </w:r>
    </w:p>
    <w:p>
      <w:pPr>
        <w:pStyle w:val="FirstParagraph"/>
      </w:pPr>
      <w:r>
        <w:t xml:space="preserve">Professional Services Engagement — Physicist Consultancy</w:t>
      </w:r>
    </w:p>
    <w:p>
      <w:pPr>
        <w:pStyle w:val="BodyText"/>
      </w:pPr>
      <w:r>
        <w:t xml:space="preserve">NEW ZEALAND AUCKLAND</w:t>
      </w:r>
    </w:p>
    <w:bookmarkEnd w:id="20"/>
    <w:p>
      <w:pPr>
        <w:pStyle w:val="BodyText"/>
      </w:pPr>
      <w:r>
        <w:rPr>
          <w:bCs/>
          <w:b/>
        </w:rPr>
        <w:t xml:space="preserve">Purchase Order No.:</w:t>
      </w:r>
      <w:r>
        <w:t xml:space="preserve"> </w:t>
      </w:r>
      <w:r>
        <w:t xml:space="preserve">PO-AKL-2025-04872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Issued By:</w:t>
      </w:r>
      <w:r>
        <w:t xml:space="preserve"> </w:t>
      </w:r>
      <w:r>
        <w:t xml:space="preserve">Te Whare Pūtaiao o Tāmaki Makaurau</w:t>
      </w:r>
      <w:r>
        <w:br/>
      </w:r>
      <w:r>
        <w:rPr>
          <w:bCs/>
          <w:b/>
        </w:rPr>
        <w:t xml:space="preserve">Location:</w:t>
      </w:r>
      <w:r>
        <w:t xml:space="preserve"> </w:t>
      </w:r>
      <w:r>
        <w:t xml:space="preserve">42 Federal Street, Ponsonby, Auckland 1011, New Zealand</w:t>
      </w:r>
      <w:r>
        <w:br/>
      </w:r>
      <w:r>
        <w:rPr>
          <w:bCs/>
          <w:b/>
        </w:rPr>
        <w:t xml:space="preserve">Contact:</w:t>
      </w:r>
      <w:r>
        <w:t xml:space="preserve"> </w:t>
      </w:r>
      <w:r>
        <w:t xml:space="preserve">procurement@te-whare-putaiao.co.nz</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Name:</w:t>
            </w:r>
            <w:r>
              <w:t xml:space="preserve"> </w:t>
            </w:r>
            <w:r>
              <w:t xml:space="preserve">Te Whare Pūtaiao o Tāmaki Makaurau Ltd.</w:t>
            </w:r>
            <w:r>
              <w:br/>
            </w:r>
            <w:r>
              <w:rPr>
                <w:bCs/>
                <w:b/>
              </w:rPr>
              <w:t xml:space="preserve">Address:</w:t>
            </w:r>
            <w:r>
              <w:t xml:space="preserve"> </w:t>
            </w:r>
            <w:r>
              <w:t xml:space="preserve">42 Federal Street, Ponsonby, Auckland 1011, New Zealand</w:t>
            </w:r>
            <w:r>
              <w:br/>
            </w:r>
            <w:r>
              <w:rPr>
                <w:bCs/>
                <w:b/>
              </w:rPr>
              <w:t xml:space="preserve">ABN/Company No.:</w:t>
            </w:r>
            <w:r>
              <w:t xml:space="preserve"> </w:t>
            </w:r>
            <w:r>
              <w:t xml:space="preserve">942817365</w:t>
            </w:r>
            <w:r>
              <w:br/>
            </w:r>
            <w:r>
              <w:rPr>
                <w:bCs/>
                <w:b/>
              </w:rPr>
              <w:t xml:space="preserve">Authorised Officer:</w:t>
            </w:r>
            <w:r>
              <w:t xml:space="preserve"> </w:t>
            </w:r>
            <w:r>
              <w:t xml:space="preserve">Dr. Helen McAllister, Chief Procurement Officer</w:t>
            </w:r>
            <w:r>
              <w:br/>
            </w:r>
            <w:r>
              <w:rPr>
                <w:bCs/>
                <w:b/>
              </w:rPr>
              <w:t xml:space="preserve">Email:</w:t>
            </w:r>
            <w:r>
              <w:t xml:space="preserve"> </w:t>
            </w:r>
            <w:r>
              <w:t xml:space="preserve">h.mcallister@te-whare-putaiao.co.nz</w:t>
            </w:r>
          </w:p>
        </w:tc>
        <w:tc>
          <w:tcPr/>
          <w:p>
            <w:pPr>
              <w:pStyle w:val="Compact"/>
              <w:jc w:val="left"/>
            </w:pPr>
            <w:r>
              <w:rPr>
                <w:bCs/>
                <w:b/>
              </w:rPr>
              <w:t xml:space="preserve">Name:</w:t>
            </w:r>
            <w:r>
              <w:t xml:space="preserve"> </w:t>
            </w:r>
            <w:r>
              <w:t xml:space="preserve">Dr. James R. Whitfield, Independent Physicist</w:t>
            </w:r>
            <w:r>
              <w:br/>
            </w:r>
            <w:r>
              <w:rPr>
                <w:bCs/>
                <w:b/>
              </w:rPr>
              <w:t xml:space="preserve">Address:</w:t>
            </w:r>
            <w:r>
              <w:t xml:space="preserve"> </w:t>
            </w:r>
            <w:r>
              <w:t xml:space="preserve">18 Karangahape Road, Grey Lynn, Auckland 1021, New Zealand</w:t>
            </w:r>
            <w:r>
              <w:br/>
            </w:r>
            <w:r>
              <w:rPr>
                <w:bCs/>
                <w:b/>
              </w:rPr>
              <w:t xml:space="preserve">Company No.:</w:t>
            </w:r>
            <w:r>
              <w:t xml:space="preserve"> </w:t>
            </w:r>
            <w:r>
              <w:t xml:space="preserve">951204873</w:t>
            </w:r>
            <w:r>
              <w:br/>
            </w:r>
            <w:r>
              <w:rPr>
                <w:bCs/>
                <w:b/>
              </w:rPr>
              <w:t xml:space="preserve">Specialisation:</w:t>
            </w:r>
            <w:r>
              <w:t xml:space="preserve"> </w:t>
            </w:r>
            <w:r>
              <w:t xml:space="preserve">Quantum Mechanics &amp; Applied Particle Physics</w:t>
            </w:r>
            <w:r>
              <w:br/>
            </w:r>
            <w:r>
              <w:rPr>
                <w:bCs/>
                <w:b/>
              </w:rPr>
              <w:t xml:space="preserve">Email:</w:t>
            </w:r>
            <w:r>
              <w:t xml:space="preserve"> </w:t>
            </w:r>
            <w:r>
              <w:t xml:space="preserve">j.whitfield@physicist.co.nz</w:t>
            </w:r>
          </w:p>
        </w:tc>
      </w:tr>
    </w:tbl>
    <w:p>
      <w:pPr>
        <w:pStyle w:val="BodyText"/>
      </w:pPr>
      <w:r>
        <w:t xml:space="preserve">2. DESCRIPTION OF SERVICES — PHYSICIST ENGAGEMENT</w:t>
      </w:r>
    </w:p>
    <w:p>
      <w:pPr>
        <w:pStyle w:val="BodyText"/>
      </w:pPr>
      <w:r>
        <w:t xml:space="preserve">This Purchase Order is issued to formally engage the services of a qualified</w:t>
      </w:r>
      <w:r>
        <w:t xml:space="preserve"> </w:t>
      </w:r>
      <w:r>
        <w:rPr>
          <w:bCs/>
          <w:b/>
        </w:rPr>
        <w:t xml:space="preserve">Physicist</w:t>
      </w:r>
      <w:r>
        <w:t xml:space="preserve"> </w:t>
      </w:r>
      <w:r>
        <w:t xml:space="preserve">to provide specialist consultancy, research oversight, and technical advisory support to the Buyer's laboratory and applied research division located in</w:t>
      </w:r>
      <w:r>
        <w:t xml:space="preserve"> </w:t>
      </w:r>
      <w:r>
        <w:rPr>
          <w:bCs/>
          <w:b/>
        </w:rPr>
        <w:t xml:space="preserve">New Zealand Auckland</w:t>
      </w:r>
      <w:r>
        <w:t xml:space="preserve">. The Physicist shall deliver the following scope of work in accordance with the terms and conditions outlined in this Purchase Order: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Physicist Services</w:t>
            </w:r>
          </w:p>
        </w:tc>
        <w:tc>
          <w:tcPr/>
          <w:p>
            <w:pPr>
              <w:pStyle w:val="Compact"/>
              <w:jc w:val="left"/>
            </w:pPr>
            <w:r>
              <w:t xml:space="preserve">Duration</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Quantum systems design consultation for the Auckland Photonics Research Lab. The Physicist shall conduct on-site assessments at the Buyer's facility in Ponsonby, Auckland, and provide written technical reports on quantum coherence optimisation.</w:t>
            </w:r>
          </w:p>
        </w:tc>
        <w:tc>
          <w:tcPr/>
          <w:p>
            <w:pPr>
              <w:pStyle w:val="Compact"/>
              <w:jc w:val="left"/>
            </w:pPr>
            <w:r>
              <w:t xml:space="preserve">120 hours</w:t>
            </w:r>
          </w:p>
        </w:tc>
        <w:tc>
          <w:tcPr/>
          <w:p>
            <w:pPr>
              <w:pStyle w:val="Compact"/>
              <w:jc w:val="left"/>
            </w:pPr>
            <w:r>
              <w:t xml:space="preserve">$285.00/hr</w:t>
            </w:r>
          </w:p>
        </w:tc>
        <w:tc>
          <w:tcPr/>
          <w:p>
            <w:pPr>
              <w:pStyle w:val="Compact"/>
              <w:jc w:val="left"/>
            </w:pPr>
            <w:r>
              <w:t xml:space="preserve">$34,200.00</w:t>
            </w:r>
          </w:p>
        </w:tc>
      </w:tr>
      <w:tr>
        <w:tc>
          <w:tcPr/>
          <w:p>
            <w:pPr>
              <w:pStyle w:val="Compact"/>
              <w:jc w:val="left"/>
            </w:pPr>
            <w:r>
              <w:t xml:space="preserve">2</w:t>
            </w:r>
          </w:p>
        </w:tc>
        <w:tc>
          <w:tcPr/>
          <w:p>
            <w:pPr>
              <w:pStyle w:val="Compact"/>
              <w:jc w:val="left"/>
            </w:pPr>
            <w:r>
              <w:t xml:space="preserve">Peer review and validation of experimental data sets related to particle interaction modelling. The Physicist shall review all datasets generated during the engagement period and issue a formal validation certificate.</w:t>
            </w:r>
          </w:p>
        </w:tc>
        <w:tc>
          <w:tcPr/>
          <w:p>
            <w:pPr>
              <w:pStyle w:val="Compact"/>
              <w:jc w:val="left"/>
            </w:pPr>
            <w:r>
              <w:t xml:space="preserve">60 hours</w:t>
            </w:r>
          </w:p>
        </w:tc>
        <w:tc>
          <w:tcPr/>
          <w:p>
            <w:pPr>
              <w:pStyle w:val="Compact"/>
              <w:jc w:val="left"/>
            </w:pPr>
            <w:r>
              <w:t xml:space="preserve">$310.00/hr</w:t>
            </w:r>
          </w:p>
        </w:tc>
        <w:tc>
          <w:tcPr/>
          <w:p>
            <w:pPr>
              <w:pStyle w:val="Compact"/>
              <w:jc w:val="left"/>
            </w:pPr>
            <w:r>
              <w:t xml:space="preserve">$18,600.00</w:t>
            </w:r>
          </w:p>
        </w:tc>
      </w:tr>
      <w:tr>
        <w:tc>
          <w:tcPr/>
          <w:p>
            <w:pPr>
              <w:pStyle w:val="Compact"/>
              <w:jc w:val="left"/>
            </w:pPr>
            <w:r>
              <w:t xml:space="preserve">3</w:t>
            </w:r>
          </w:p>
        </w:tc>
        <w:tc>
          <w:tcPr/>
          <w:p>
            <w:pPr>
              <w:pStyle w:val="Compact"/>
              <w:jc w:val="left"/>
            </w:pPr>
            <w:r>
              <w:t xml:space="preserve">Development of a theoretical framework for next-generation superconducting qubit architecture. The Physicist shall deliver a comprehensive 40-page technical white paper suitable for publication in a peer-reviewed New Zealand journal.</w:t>
            </w:r>
          </w:p>
        </w:tc>
        <w:tc>
          <w:tcPr/>
          <w:p>
            <w:pPr>
              <w:pStyle w:val="Compact"/>
              <w:jc w:val="left"/>
            </w:pPr>
            <w:r>
              <w:t xml:space="preserve">80 hours</w:t>
            </w:r>
          </w:p>
        </w:tc>
        <w:tc>
          <w:tcPr/>
          <w:p>
            <w:pPr>
              <w:pStyle w:val="Compact"/>
              <w:jc w:val="left"/>
            </w:pPr>
            <w:r>
              <w:t xml:space="preserve">$295.00/hr</w:t>
            </w:r>
          </w:p>
        </w:tc>
        <w:tc>
          <w:tcPr/>
          <w:p>
            <w:pPr>
              <w:pStyle w:val="Compact"/>
              <w:jc w:val="left"/>
            </w:pPr>
            <w:r>
              <w:t xml:space="preserve">$23,600.00</w:t>
            </w:r>
          </w:p>
        </w:tc>
      </w:tr>
      <w:tr>
        <w:tc>
          <w:tcPr/>
          <w:p>
            <w:pPr>
              <w:pStyle w:val="Compact"/>
              <w:jc w:val="left"/>
            </w:pPr>
            <w:r>
              <w:t xml:space="preserve">4</w:t>
            </w:r>
          </w:p>
        </w:tc>
        <w:tc>
          <w:tcPr/>
          <w:p>
            <w:pPr>
              <w:pStyle w:val="Compact"/>
              <w:jc w:val="left"/>
            </w:pPr>
            <w:r>
              <w:t xml:space="preserve">Mentorship and training sessions for the Buyer's junior research staff (up to 8 personnel) based in Auckland. The Physicist shall conduct four half-day workshops covering advanced statistical mechanics and computational physics methodologies.</w:t>
            </w:r>
          </w:p>
        </w:tc>
        <w:tc>
          <w:tcPr/>
          <w:p>
            <w:pPr>
              <w:pStyle w:val="Compact"/>
              <w:jc w:val="left"/>
            </w:pPr>
            <w:r>
              <w:t xml:space="preserve">16 hours</w:t>
            </w:r>
          </w:p>
        </w:tc>
        <w:tc>
          <w:tcPr/>
          <w:p>
            <w:pPr>
              <w:pStyle w:val="Compact"/>
              <w:jc w:val="left"/>
            </w:pPr>
            <w:r>
              <w:t xml:space="preserve">$350.00/hr</w:t>
            </w:r>
          </w:p>
        </w:tc>
        <w:tc>
          <w:tcPr/>
          <w:p>
            <w:pPr>
              <w:pStyle w:val="Compact"/>
              <w:jc w:val="left"/>
            </w:pPr>
            <w:r>
              <w:t xml:space="preserve">$5,600.00</w:t>
            </w:r>
          </w:p>
        </w:tc>
      </w:tr>
      <w:tr>
        <w:tc>
          <w:tcPr/>
          <w:p>
            <w:pPr>
              <w:pStyle w:val="Compact"/>
              <w:jc w:val="left"/>
            </w:pPr>
            <w:r>
              <w:t xml:space="preserve">5</w:t>
            </w:r>
          </w:p>
        </w:tc>
        <w:tc>
          <w:tcPr/>
          <w:p>
            <w:pPr>
              <w:pStyle w:val="Compact"/>
              <w:jc w:val="left"/>
            </w:pPr>
            <w:r>
              <w:t xml:space="preserve">Travel and accommodation expenses for the Physicist's on-site visits to the Auckland laboratory (estimated 6 visits over the contract period, including local transport within the Auckland metropolitan area).</w:t>
            </w:r>
          </w:p>
        </w:tc>
        <w:tc>
          <w:tcPr/>
          <w:p>
            <w:pPr>
              <w:pStyle w:val="Compact"/>
              <w:jc w:val="left"/>
            </w:pPr>
            <w:r>
              <w:t xml:space="preserve">6 visits</w:t>
            </w:r>
          </w:p>
        </w:tc>
        <w:tc>
          <w:tcPr/>
          <w:p>
            <w:pPr>
              <w:pStyle w:val="Compact"/>
              <w:jc w:val="left"/>
            </w:pPr>
            <w:r>
              <w:t xml:space="preserve">Flat rate</w:t>
            </w:r>
          </w:p>
        </w:tc>
        <w:tc>
          <w:tcPr/>
          <w:p>
            <w:pPr>
              <w:pStyle w:val="Compact"/>
              <w:jc w:val="left"/>
            </w:pPr>
            <w:r>
              <w:t xml:space="preserve">$4,800.00</w:t>
            </w:r>
          </w:p>
        </w:tc>
      </w:tr>
      <w:tr>
        <w:tc>
          <w:tcPr>
            <w:gridSpan w:val="4"/>
          </w:tcPr>
          <w:p>
            <w:pPr>
              <w:pStyle w:val="Compact"/>
              <w:jc w:val="right"/>
            </w:pPr>
            <w:r>
              <w:t xml:space="preserve">Subtotal (NZD)</w:t>
            </w:r>
          </w:p>
        </w:tc>
        <w:tc>
          <w:tcPr/>
          <w:p>
            <w:pPr>
              <w:pStyle w:val="Compact"/>
              <w:jc w:val="left"/>
            </w:pPr>
            <w:r>
              <w:t xml:space="preserve">$86,800.00</w:t>
            </w:r>
          </w:p>
        </w:tc>
      </w:tr>
      <w:tr>
        <w:tc>
          <w:tcPr>
            <w:gridSpan w:val="4"/>
          </w:tcPr>
          <w:p>
            <w:pPr>
              <w:pStyle w:val="Compact"/>
              <w:jc w:val="right"/>
            </w:pPr>
            <w:r>
              <w:t xml:space="preserve">GST (15% — New Zealand Goods and Services Tax)</w:t>
            </w:r>
          </w:p>
        </w:tc>
        <w:tc>
          <w:tcPr/>
          <w:p>
            <w:pPr>
              <w:pStyle w:val="Compact"/>
              <w:jc w:val="left"/>
            </w:pPr>
            <w:r>
              <w:t xml:space="preserve">$13,020.00</w:t>
            </w:r>
          </w:p>
        </w:tc>
      </w:tr>
      <w:tr>
        <w:tc>
          <w:tcPr>
            <w:gridSpan w:val="4"/>
          </w:tcPr>
          <w:p>
            <w:pPr>
              <w:pStyle w:val="Compact"/>
              <w:jc w:val="right"/>
            </w:pPr>
            <w:r>
              <w:t xml:space="preserve">TOTAL PURCHASE ORDER VALUE (NZD)</w:t>
            </w:r>
          </w:p>
        </w:tc>
        <w:tc>
          <w:tcPr/>
          <w:p>
            <w:pPr>
              <w:pStyle w:val="Compact"/>
              <w:jc w:val="left"/>
            </w:pPr>
            <w:r>
              <w:t xml:space="preserve">$99,820.00</w:t>
            </w:r>
          </w:p>
        </w:tc>
      </w:tr>
    </w:tbl>
    <w:p>
      <w:pPr>
        <w:pStyle w:val="BodyText"/>
      </w:pPr>
      <w:r>
        <w:t xml:space="preserve">3. TERMS AND CONDITIONS OF THIS PURCHASE ORDER</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New Zealand, specifically the Contract and Commercial Law Act 2017 and the Consumer Guarantees Act 1993, as applicable to professional services engagements in Auckland, New Zealand.</w:t>
      </w:r>
    </w:p>
    <w:p>
      <w:pPr>
        <w:numPr>
          <w:ilvl w:val="0"/>
          <w:numId w:val="1001"/>
        </w:numPr>
        <w:pStyle w:val="Compact"/>
      </w:pPr>
      <w:r>
        <w:rPr>
          <w:bCs/>
          <w:b/>
        </w:rPr>
        <w:t xml:space="preserve">Payment Terms:</w:t>
      </w:r>
      <w:r>
        <w:t xml:space="preserve"> </w:t>
      </w:r>
      <w:r>
        <w:t xml:space="preserve">Payment shall be made within thirty (30) calendar days of receipt of a valid tax invoice from the Physicist. Invoices shall be submitted to the Buyer's accounts payable department at the Auckland address listed above. Payment shall be made via electronic funds transfer (EFT) to the bank account nominated by the Physicist.</w:t>
      </w:r>
    </w:p>
    <w:p>
      <w:pPr>
        <w:numPr>
          <w:ilvl w:val="0"/>
          <w:numId w:val="1001"/>
        </w:numPr>
        <w:pStyle w:val="Compact"/>
      </w:pPr>
      <w:r>
        <w:rPr>
          <w:bCs/>
          <w:b/>
        </w:rPr>
        <w:t xml:space="preserve">Commencement and Completion:</w:t>
      </w:r>
      <w:r>
        <w:t xml:space="preserve"> </w:t>
      </w:r>
      <w:r>
        <w:t xml:space="preserve">The Physicist shall commence services no later than 1 July 2025. The total engagement period under this Purchase Order shall not exceed twelve (12) months from the commencement date, unless extended by mutual written agreement of both parties.</w:t>
      </w:r>
    </w:p>
    <w:p>
      <w:pPr>
        <w:numPr>
          <w:ilvl w:val="0"/>
          <w:numId w:val="1001"/>
        </w:numPr>
        <w:pStyle w:val="Compact"/>
      </w:pPr>
      <w:r>
        <w:rPr>
          <w:bCs/>
          <w:b/>
        </w:rPr>
        <w:t xml:space="preserve">Intellectual Property:</w:t>
      </w:r>
      <w:r>
        <w:t xml:space="preserve"> </w:t>
      </w:r>
      <w:r>
        <w:t xml:space="preserve">All intellectual property, research findings, data, and documentation produced by the Physicist in the course of fulfilling this Purchase Order shall be the sole property of the Buyer, Te Whare Pūtaiao o Tāmaki Makaurau Ltd., unless otherwise agreed in a separate written addendum. The Physicist retains the right to reference the engagement in academic publications with prior written consent from the Buyer.</w:t>
      </w:r>
    </w:p>
    <w:p>
      <w:pPr>
        <w:numPr>
          <w:ilvl w:val="0"/>
          <w:numId w:val="1001"/>
        </w:numPr>
        <w:pStyle w:val="Compact"/>
      </w:pPr>
      <w:r>
        <w:rPr>
          <w:bCs/>
          <w:b/>
        </w:rPr>
        <w:t xml:space="preserve">Confidentiality:</w:t>
      </w:r>
      <w:r>
        <w:t xml:space="preserve"> </w:t>
      </w:r>
      <w:r>
        <w:t xml:space="preserve">The Physicist shall maintain strict confidentiality regarding all proprietary information, experimental data, and trade secrets of the Buyer. This obligation shall survive the termination of this Purchase Order for a period of five (5) years.</w:t>
      </w:r>
    </w:p>
    <w:p>
      <w:pPr>
        <w:numPr>
          <w:ilvl w:val="0"/>
          <w:numId w:val="1001"/>
        </w:numPr>
        <w:pStyle w:val="Compact"/>
      </w:pPr>
      <w:r>
        <w:rPr>
          <w:bCs/>
          <w:b/>
        </w:rPr>
        <w:t xml:space="preserve">Compliance:</w:t>
      </w:r>
      <w:r>
        <w:t xml:space="preserve"> </w:t>
      </w:r>
      <w:r>
        <w:t xml:space="preserve">The Physicist warrants that they hold a valid New Zealand professional registration and that all services rendered under this Purchase Order shall comply with the Health and Safety at Work Act 2015 (New Zealand) and all applicable Auckland Council bylaws regarding laboratory operations.</w:t>
      </w:r>
    </w:p>
    <w:p>
      <w:pPr>
        <w:numPr>
          <w:ilvl w:val="0"/>
          <w:numId w:val="1001"/>
        </w:numPr>
        <w:pStyle w:val="Compact"/>
      </w:pPr>
      <w:r>
        <w:rPr>
          <w:bCs/>
          <w:b/>
        </w:rPr>
        <w:t xml:space="preserve">Termination:</w:t>
      </w:r>
      <w:r>
        <w:t xml:space="preserve"> </w:t>
      </w:r>
      <w:r>
        <w:t xml:space="preserve">Either party may terminate this Purchase Order by providing thirty (30) days written notice. In the event of termination, the Buyer shall be liable for all services rendered up to the date of termination, as itemised in a final invoice from the Physicist.</w:t>
      </w:r>
    </w:p>
    <w:p>
      <w:pPr>
        <w:numPr>
          <w:ilvl w:val="0"/>
          <w:numId w:val="1001"/>
        </w:numPr>
        <w:pStyle w:val="Compact"/>
      </w:pPr>
      <w:r>
        <w:rPr>
          <w:bCs/>
          <w:b/>
        </w:rPr>
        <w:t xml:space="preserve">Dispute Resolution:</w:t>
      </w:r>
      <w:r>
        <w:t xml:space="preserve"> </w:t>
      </w:r>
      <w:r>
        <w:t xml:space="preserve">Any dispute arising from this Purchase Order shall first be subject to good-faith negotiation between the parties. If unresolved within thirty (30) days, the dispute shall be referred to mediation under the New Zealand Dispute Resolution Service, with the venue set in Auckland, New Zealand.</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if such failure results from events beyond reasonable control, including but not limited to natural disasters (including seismic events relevant to the Auckland region), government-imposed restrictions, or pandemics.</w:t>
      </w:r>
    </w:p>
    <w:p>
      <w:pPr>
        <w:pStyle w:val="FirstParagraph"/>
      </w:pPr>
      <w:r>
        <w:t xml:space="preserve">4. AUTHORISATION AND ACCEPTANCE</w:t>
      </w:r>
    </w:p>
    <w:p>
      <w:pPr>
        <w:pStyle w:val="BodyText"/>
      </w:pPr>
      <w:r>
        <w:t xml:space="preserve">By signing below, both parties acknowledge and agree to all terms, conditions, and specifications set forth in this Purchase Order for the engagement of the Physicist in New Zealand Auckland. This Purchase Order constitutes a binding agreement upon execution by both authorised representatives.</w:t>
      </w:r>
    </w:p>
    <w:p>
      <w:pPr>
        <w:pStyle w:val="BodyText"/>
      </w:pPr>
      <w:r>
        <w:rPr>
          <w:bCs/>
          <w:b/>
        </w:rPr>
        <w:t xml:space="preserve">For the Buyer:</w:t>
      </w:r>
      <w:r>
        <w:br/>
      </w:r>
      <w:r>
        <w:t xml:space="preserve">Dr. Helen McAllister</w:t>
      </w:r>
      <w:r>
        <w:br/>
      </w:r>
      <w:r>
        <w:t xml:space="preserve">Chief Procurement Officer</w:t>
      </w:r>
      <w:r>
        <w:br/>
      </w:r>
      <w:r>
        <w:t xml:space="preserve">Te Whare Pūtaiao o Tāmaki Makaurau Ltd.</w:t>
      </w:r>
      <w:r>
        <w:br/>
      </w:r>
      <w:r>
        <w:t xml:space="preserve">Auckland, New Zealand</w:t>
      </w:r>
      <w:r>
        <w:br/>
      </w:r>
      <w:r>
        <w:t xml:space="preserve">Date: _______________</w:t>
      </w:r>
    </w:p>
    <w:p>
      <w:pPr>
        <w:pStyle w:val="BodyText"/>
      </w:pPr>
      <w:r>
        <w:rPr>
          <w:bCs/>
          <w:b/>
        </w:rPr>
        <w:t xml:space="preserve">For the Supplier (Physicist):</w:t>
      </w:r>
      <w:r>
        <w:br/>
      </w:r>
      <w:r>
        <w:t xml:space="preserve">Dr. James R. Whitfield</w:t>
      </w:r>
      <w:r>
        <w:br/>
      </w:r>
      <w:r>
        <w:t xml:space="preserve">Independent Physicist</w:t>
      </w:r>
      <w:r>
        <w:br/>
      </w:r>
      <w:r>
        <w:t xml:space="preserve">Auckland, New Zealand</w:t>
      </w:r>
      <w:r>
        <w:br/>
      </w:r>
      <w:r>
        <w:t xml:space="preserve">Date: _______________</w:t>
      </w:r>
    </w:p>
    <w:p>
      <w:pPr>
        <w:pStyle w:val="BodyText"/>
      </w:pPr>
      <w:r>
        <w:t xml:space="preserve">This Purchase Order (PO-AKL-2025-04872) was issued by Te Whare Pūtaiao o Tāmaki Makaurau Ltd., Auckland, New Zealand. All amounts are stated in New Zealand Dollars (NZD) inclusive of applicable GST where noted. This document is valid only for the engagement of the named Physicist and the services described herein. For queries, contact the Procurement Office at procurement@te-whare-putaiao.co.nz or (09) 374-2200.</w:t>
      </w:r>
    </w:p>
    <w:p>
      <w:pPr>
        <w:pStyle w:val="BodyText"/>
      </w:pPr>
      <w:r>
        <w:t xml:space="preserve">© 2025 Te Whare Pūtaiao o Tāmaki Makaurau Ltd. All rights reserved. Registered in New Zealand.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Physicist Services - New Zealand Auckland</dc:title>
  <dc:creator/>
  <dc:language>en</dc:language>
  <cp:keywords/>
  <dcterms:created xsi:type="dcterms:W3CDTF">2026-10-10T08:09:05Z</dcterms:created>
  <dcterms:modified xsi:type="dcterms:W3CDTF">2026-10-10T08:09:05Z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