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Singapore</w:t>
      </w:r>
      <w:r>
        <w:t xml:space="preserve"> </w:t>
      </w:r>
      <w:r>
        <w:t xml:space="preserve">Singapore</w:t>
      </w:r>
    </w:p>
    <w:p>
      <w:pPr>
        <w:pStyle w:val="FirstParagraph"/>
      </w:pPr>
      <w:r>
        <w:t xml:space="preserve">PO-SS-2025-04782</w:t>
      </w:r>
    </w:p>
    <w:p>
      <w:pPr>
        <w:pStyle w:val="BodyText"/>
      </w:pPr>
      <w:r>
        <w:t xml:space="preserve">Date: 14 June 2025</w:t>
      </w:r>
    </w:p>
    <w:p>
      <w:pPr>
        <w:pStyle w:val="BodyText"/>
      </w:pPr>
      <w:r>
        <w:t xml:space="preserve">Valid Until: 14 September 2025</w:t>
      </w:r>
    </w:p>
    <w:bookmarkStart w:id="20" w:name="purchase-order"/>
    <w:p>
      <w:pPr>
        <w:pStyle w:val="Heading1"/>
      </w:pPr>
      <w:r>
        <w:t xml:space="preserve">PURCHASE ORDER</w:t>
      </w:r>
    </w:p>
    <w:p>
      <w:pPr>
        <w:pStyle w:val="FirstParagraph"/>
      </w:pPr>
      <w:r>
        <w:t xml:space="preserve">Professional Services Engagement — Physicist Consultancy &amp; Research Support</w:t>
      </w:r>
    </w:p>
    <w:p>
      <w:pPr>
        <w:pStyle w:val="BodyText"/>
      </w:pPr>
      <w:r>
        <w:t xml:space="preserve">Jurisdiction: Singapore Singapore</w:t>
      </w:r>
    </w:p>
    <w:bookmarkEnd w:id="20"/>
    <w:bookmarkStart w:id="21" w:name="buyer-issuing-party"/>
    <w:p>
      <w:pPr>
        <w:pStyle w:val="Heading3"/>
      </w:pPr>
      <w:r>
        <w:t xml:space="preserve">Buyer (Issuing Party)</w:t>
      </w:r>
    </w:p>
    <w:p>
      <w:pPr>
        <w:pStyle w:val="FirstParagraph"/>
      </w:pPr>
      <w:r>
        <w:rPr>
          <w:bCs/>
          <w:b/>
        </w:rPr>
        <w:t xml:space="preserve">Meridian Applied Sciences Pte. Ltd.</w:t>
      </w:r>
    </w:p>
    <w:p>
      <w:pPr>
        <w:pStyle w:val="BodyText"/>
      </w:pPr>
      <w:r>
        <w:t xml:space="preserve">128 Marina Boulevard, Level 34</w:t>
      </w:r>
    </w:p>
    <w:p>
      <w:pPr>
        <w:pStyle w:val="BodyText"/>
      </w:pPr>
      <w:r>
        <w:t xml:space="preserve">Singapore Singapore 018982</w:t>
      </w:r>
    </w:p>
    <w:p>
      <w:pPr>
        <w:pStyle w:val="BodyText"/>
      </w:pPr>
      <w:r>
        <w:t xml:space="preserve">UEN: 2019334567</w:t>
      </w:r>
    </w:p>
    <w:p>
      <w:pPr>
        <w:pStyle w:val="BodyText"/>
      </w:pPr>
      <w:r>
        <w:t xml:space="preserve">Contact: procurement@meridian-applied.sg</w:t>
      </w:r>
    </w:p>
    <w:p>
      <w:pPr>
        <w:pStyle w:val="BodyText"/>
      </w:pPr>
      <w:r>
        <w:t xml:space="preserve">Attn: Mr. Tan Wei Jie, Head of Procurement</w:t>
      </w:r>
    </w:p>
    <w:bookmarkEnd w:id="21"/>
    <w:bookmarkStart w:id="22" w:name="supplier-service-provider"/>
    <w:p>
      <w:pPr>
        <w:pStyle w:val="Heading3"/>
      </w:pPr>
      <w:r>
        <w:t xml:space="preserve">Supplier (Service Provider)</w:t>
      </w:r>
    </w:p>
    <w:p>
      <w:pPr>
        <w:pStyle w:val="FirstParagraph"/>
      </w:pPr>
      <w:r>
        <w:rPr>
          <w:bCs/>
          <w:b/>
        </w:rPr>
        <w:t xml:space="preserve">Dr. Elena Vasquez-Okafor, Independent Physicist</w:t>
      </w:r>
    </w:p>
    <w:p>
      <w:pPr>
        <w:pStyle w:val="BodyText"/>
      </w:pPr>
      <w:r>
        <w:t xml:space="preserve">45 Orchard Road, Suite 1208</w:t>
      </w:r>
    </w:p>
    <w:p>
      <w:pPr>
        <w:pStyle w:val="BodyText"/>
      </w:pPr>
      <w:r>
        <w:t xml:space="preserve">Singapore Singapore 238885</w:t>
      </w:r>
    </w:p>
    <w:p>
      <w:pPr>
        <w:pStyle w:val="BodyText"/>
      </w:pPr>
      <w:r>
        <w:t xml:space="preserve">ACRA Registration: IND-2024-88213</w:t>
      </w:r>
    </w:p>
    <w:p>
      <w:pPr>
        <w:pStyle w:val="BodyText"/>
      </w:pPr>
      <w:r>
        <w:t xml:space="preserve">Contact: e.vasquez@physicistconsultancy.sg</w:t>
      </w:r>
    </w:p>
    <w:p>
      <w:pPr>
        <w:pStyle w:val="BodyText"/>
      </w:pPr>
      <w:r>
        <w:t xml:space="preserve">Specialisation: Quantum Mechanics &amp; Materials Physics</w:t>
      </w:r>
    </w:p>
    <w:bookmarkEnd w:id="22"/>
    <w:bookmarkStart w:id="23" w:name="description-of-purchase-order-scope"/>
    <w:p>
      <w:pPr>
        <w:pStyle w:val="Heading2"/>
      </w:pPr>
      <w:r>
        <w:t xml:space="preserve">1. Description of Purchase Order Scope</w:t>
      </w:r>
    </w:p>
    <w:p>
      <w:pPr>
        <w:pStyle w:val="FirstParagraph"/>
      </w:pPr>
      <w:r>
        <w:t xml:space="preserve">This</w:t>
      </w:r>
      <w:r>
        <w:t xml:space="preserve"> </w:t>
      </w:r>
      <w:r>
        <w:t xml:space="preserve">Purchase Order</w:t>
      </w:r>
      <w:r>
        <w:t xml:space="preserve"> </w:t>
      </w:r>
      <w:r>
        <w:t xml:space="preserve">is issued by Meridian Applied Sciences Pte. Ltd. (hereinafter referred to as the "Buyer") to engage the services of Dr. Elena Vasquez-Okafor, a qualified and certified</w:t>
      </w:r>
      <w:r>
        <w:t xml:space="preserve"> </w:t>
      </w:r>
      <w:r>
        <w:t xml:space="preserve">Physicist</w:t>
      </w:r>
      <w:r>
        <w:t xml:space="preserve"> </w:t>
      </w:r>
      <w:r>
        <w:t xml:space="preserve">(hereinafter referred to as the "Supplier"), for the provision of specialised physics consultancy, research oversight, and technical advisory services. All services rendered under this</w:t>
      </w:r>
      <w:r>
        <w:t xml:space="preserve"> </w:t>
      </w:r>
      <w:r>
        <w:t xml:space="preserve">Purchase Order</w:t>
      </w:r>
      <w:r>
        <w:t xml:space="preserve"> </w:t>
      </w:r>
      <w:r>
        <w:t xml:space="preserve">shall be performed within the jurisdiction of</w:t>
      </w:r>
      <w:r>
        <w:t xml:space="preserve"> </w:t>
      </w:r>
      <w:r>
        <w:t xml:space="preserve">Singapore Singapore</w:t>
      </w:r>
      <w:r>
        <w:t xml:space="preserve">, in full compliance with the laws, regulations, and professional standards governing the practice of physics and scientific consultancy in</w:t>
      </w:r>
      <w:r>
        <w:t xml:space="preserve"> </w:t>
      </w:r>
      <w:r>
        <w:t xml:space="preserve">Singapore Singapore</w:t>
      </w:r>
      <w:r>
        <w:t xml:space="preserve">.</w:t>
      </w:r>
    </w:p>
    <w:p>
      <w:pPr>
        <w:pStyle w:val="BodyText"/>
      </w:pPr>
      <w:r>
        <w:t xml:space="preserve">The</w:t>
      </w:r>
      <w:r>
        <w:t xml:space="preserve"> </w:t>
      </w:r>
      <w:r>
        <w:t xml:space="preserve">Physicist</w:t>
      </w:r>
      <w:r>
        <w:t xml:space="preserve"> </w:t>
      </w:r>
      <w:r>
        <w:t xml:space="preserve">engaged under this</w:t>
      </w:r>
      <w:r>
        <w:t xml:space="preserve"> </w:t>
      </w:r>
      <w:r>
        <w:t xml:space="preserve">Purchase Order</w:t>
      </w:r>
      <w:r>
        <w:t xml:space="preserve"> </w:t>
      </w:r>
      <w:r>
        <w:t xml:space="preserve">shall provide expert guidance in the areas of quantum field theory applications, advanced materials characterisation, and experimental design for the Buyer's ongoing R&amp;D programme. The</w:t>
      </w:r>
      <w:r>
        <w:t xml:space="preserve"> </w:t>
      </w:r>
      <w:r>
        <w:t xml:space="preserve">Physicist</w:t>
      </w:r>
      <w:r>
        <w:t xml:space="preserve"> </w:t>
      </w:r>
      <w:r>
        <w:t xml:space="preserve">is expected to be physically present at the Buyer's laboratory facility in</w:t>
      </w:r>
      <w:r>
        <w:t xml:space="preserve"> </w:t>
      </w:r>
      <w:r>
        <w:t xml:space="preserve">Singapore Singapore</w:t>
      </w:r>
      <w:r>
        <w:t xml:space="preserve"> </w:t>
      </w:r>
      <w:r>
        <w:t xml:space="preserve">for a minimum of three (3) days per week, with the remaining time allocated to remote analytical work and report preparation.</w:t>
      </w:r>
    </w:p>
    <w:bookmarkEnd w:id="23"/>
    <w:bookmarkStart w:id="24"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(SGD)</w:t>
            </w:r>
          </w:p>
        </w:tc>
        <w:tc>
          <w:tcPr/>
          <w:p>
            <w:pPr>
              <w:pStyle w:val="Compact"/>
              <w:jc w:val="left"/>
            </w:pPr>
            <w:r>
              <w:t xml:space="preserve">Amount (SGD)</w:t>
            </w:r>
          </w:p>
        </w:tc>
      </w:tr>
      <w:tr>
        <w:tc>
          <w:tcPr/>
          <w:p>
            <w:pPr>
              <w:pStyle w:val="Compact"/>
              <w:jc w:val="left"/>
            </w:pPr>
            <w:r>
              <w:t xml:space="preserve">01</w:t>
            </w:r>
          </w:p>
        </w:tc>
        <w:tc>
          <w:tcPr/>
          <w:p>
            <w:pPr>
              <w:pStyle w:val="Compact"/>
              <w:jc w:val="left"/>
            </w:pPr>
            <w:r>
              <w:t xml:space="preserve">Physicist consultancy — Quantum systems design review and theoretical modelling for Project Helios</w:t>
            </w:r>
          </w:p>
        </w:tc>
        <w:tc>
          <w:tcPr/>
          <w:p>
            <w:pPr>
              <w:pStyle w:val="Compact"/>
              <w:jc w:val="left"/>
            </w:pPr>
            <w:r>
              <w:t xml:space="preserve">120 hours</w:t>
            </w:r>
          </w:p>
        </w:tc>
        <w:tc>
          <w:tcPr/>
          <w:p>
            <w:pPr>
              <w:pStyle w:val="Compact"/>
              <w:jc w:val="left"/>
            </w:pPr>
            <w:r>
              <w:t xml:space="preserve">450.00 / hr</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Physicist laboratory oversight — Supervision of experimental apparatus calibration and data acquisition in Singapore Singapore</w:t>
            </w:r>
          </w:p>
        </w:tc>
        <w:tc>
          <w:tcPr/>
          <w:p>
            <w:pPr>
              <w:pStyle w:val="Compact"/>
              <w:jc w:val="left"/>
            </w:pPr>
            <w:r>
              <w:t xml:space="preserve">80 hours</w:t>
            </w:r>
          </w:p>
        </w:tc>
        <w:tc>
          <w:tcPr/>
          <w:p>
            <w:pPr>
              <w:pStyle w:val="Compact"/>
              <w:jc w:val="left"/>
            </w:pPr>
            <w:r>
              <w:t xml:space="preserve">520.00 / hr</w:t>
            </w:r>
          </w:p>
        </w:tc>
        <w:tc>
          <w:tcPr/>
          <w:p>
            <w:pPr>
              <w:pStyle w:val="Compact"/>
              <w:jc w:val="left"/>
            </w:pPr>
            <w:r>
              <w:t xml:space="preserve">41,600.00</w:t>
            </w:r>
          </w:p>
        </w:tc>
      </w:tr>
      <w:tr>
        <w:tc>
          <w:tcPr/>
          <w:p>
            <w:pPr>
              <w:pStyle w:val="Compact"/>
              <w:jc w:val="left"/>
            </w:pPr>
            <w:r>
              <w:t xml:space="preserve">03</w:t>
            </w:r>
          </w:p>
        </w:tc>
        <w:tc>
          <w:tcPr/>
          <w:p>
            <w:pPr>
              <w:pStyle w:val="Compact"/>
              <w:jc w:val="left"/>
            </w:pPr>
            <w:r>
              <w:t xml:space="preserve">Physicist technical report writing — Preparation of peer-review-ready documentation and methodology papers</w:t>
            </w:r>
          </w:p>
        </w:tc>
        <w:tc>
          <w:tcPr/>
          <w:p>
            <w:pPr>
              <w:pStyle w:val="Compact"/>
              <w:jc w:val="left"/>
            </w:pPr>
            <w:r>
              <w:t xml:space="preserve">40 hours</w:t>
            </w:r>
          </w:p>
        </w:tc>
        <w:tc>
          <w:tcPr/>
          <w:p>
            <w:pPr>
              <w:pStyle w:val="Compact"/>
              <w:jc w:val="left"/>
            </w:pPr>
            <w:r>
              <w:t xml:space="preserve">480.00 / hr</w:t>
            </w:r>
          </w:p>
        </w:tc>
        <w:tc>
          <w:tcPr/>
          <w:p>
            <w:pPr>
              <w:pStyle w:val="Compact"/>
              <w:jc w:val="left"/>
            </w:pPr>
            <w:r>
              <w:t xml:space="preserve">19,200.00</w:t>
            </w:r>
          </w:p>
        </w:tc>
      </w:tr>
      <w:tr>
        <w:tc>
          <w:tcPr/>
          <w:p>
            <w:pPr>
              <w:pStyle w:val="Compact"/>
              <w:jc w:val="left"/>
            </w:pPr>
            <w:r>
              <w:t xml:space="preserve">04</w:t>
            </w:r>
          </w:p>
        </w:tc>
        <w:tc>
          <w:tcPr/>
          <w:p>
            <w:pPr>
              <w:pStyle w:val="Compact"/>
              <w:jc w:val="left"/>
            </w:pPr>
            <w:r>
              <w:t xml:space="preserve">Physicist training &amp; knowledge transfer sessions for Buyer's in-house engineering team in Singapore Singapore</w:t>
            </w:r>
          </w:p>
        </w:tc>
        <w:tc>
          <w:tcPr/>
          <w:p>
            <w:pPr>
              <w:pStyle w:val="Compact"/>
              <w:jc w:val="left"/>
            </w:pPr>
            <w:r>
              <w:t xml:space="preserve">16 hours</w:t>
            </w:r>
          </w:p>
        </w:tc>
        <w:tc>
          <w:tcPr/>
          <w:p>
            <w:pPr>
              <w:pStyle w:val="Compact"/>
              <w:jc w:val="left"/>
            </w:pPr>
            <w:r>
              <w:t xml:space="preserve">600.00 / hr</w:t>
            </w:r>
          </w:p>
        </w:tc>
        <w:tc>
          <w:tcPr/>
          <w:p>
            <w:pPr>
              <w:pStyle w:val="Compact"/>
              <w:jc w:val="left"/>
            </w:pPr>
            <w:r>
              <w:t xml:space="preserve">9,600.00</w:t>
            </w:r>
          </w:p>
        </w:tc>
      </w:tr>
      <w:tr>
        <w:tc>
          <w:tcPr/>
          <w:p>
            <w:pPr>
              <w:pStyle w:val="Compact"/>
              <w:jc w:val="left"/>
            </w:pPr>
            <w:r>
              <w:t xml:space="preserve">05</w:t>
            </w:r>
          </w:p>
        </w:tc>
        <w:tc>
          <w:tcPr/>
          <w:p>
            <w:pPr>
              <w:pStyle w:val="Compact"/>
              <w:jc w:val="left"/>
            </w:pPr>
            <w:r>
              <w:t xml:space="preserve">Physicist emergency call-out &amp; on-site troubleshooting (provisional allocation)</w:t>
            </w:r>
          </w:p>
        </w:tc>
        <w:tc>
          <w:tcPr/>
          <w:p>
            <w:pPr>
              <w:pStyle w:val="Compact"/>
              <w:jc w:val="left"/>
            </w:pPr>
            <w:r>
              <w:t xml:space="preserve">20 hours</w:t>
            </w:r>
          </w:p>
        </w:tc>
        <w:tc>
          <w:tcPr/>
          <w:p>
            <w:pPr>
              <w:pStyle w:val="Compact"/>
              <w:jc w:val="left"/>
            </w:pPr>
            <w:r>
              <w:t xml:space="preserve">700.00 / hr</w:t>
            </w:r>
          </w:p>
        </w:tc>
        <w:tc>
          <w:tcPr/>
          <w:p>
            <w:pPr>
              <w:pStyle w:val="Compact"/>
              <w:jc w:val="left"/>
            </w:pPr>
            <w:r>
              <w:t xml:space="preserve">14,000.00</w:t>
            </w:r>
          </w:p>
        </w:tc>
      </w:tr>
      <w:tr>
        <w:tc>
          <w:tcPr>
            <w:gridSpan w:val="4"/>
          </w:tcPr>
          <w:p>
            <w:pPr>
              <w:pStyle w:val="Compact"/>
              <w:jc w:val="right"/>
            </w:pPr>
            <w:r>
              <w:t xml:space="preserve">Subtotal</w:t>
            </w:r>
          </w:p>
        </w:tc>
        <w:tc>
          <w:tcPr/>
          <w:p>
            <w:pPr>
              <w:pStyle w:val="Compact"/>
              <w:jc w:val="left"/>
            </w:pPr>
            <w:r>
              <w:t xml:space="preserve">138,400.00</w:t>
            </w:r>
          </w:p>
        </w:tc>
      </w:tr>
      <w:tr>
        <w:tc>
          <w:tcPr>
            <w:gridSpan w:val="4"/>
          </w:tcPr>
          <w:p>
            <w:pPr>
              <w:pStyle w:val="Compact"/>
              <w:jc w:val="right"/>
            </w:pPr>
            <w:r>
              <w:t xml:space="preserve">GST @ 9% (Singapore Singapore)</w:t>
            </w:r>
          </w:p>
        </w:tc>
        <w:tc>
          <w:tcPr/>
          <w:p>
            <w:pPr>
              <w:pStyle w:val="Compact"/>
              <w:jc w:val="left"/>
            </w:pPr>
            <w:r>
              <w:t xml:space="preserve">12,456.00</w:t>
            </w:r>
          </w:p>
        </w:tc>
      </w:tr>
      <w:tr>
        <w:tc>
          <w:tcPr>
            <w:gridSpan w:val="4"/>
          </w:tcPr>
          <w:p>
            <w:pPr>
              <w:pStyle w:val="Compact"/>
              <w:jc w:val="right"/>
            </w:pPr>
            <w:r>
              <w:t xml:space="preserve">TOTAL AMOUNT DUE (SGD)</w:t>
            </w:r>
          </w:p>
        </w:tc>
        <w:tc>
          <w:tcPr/>
          <w:p>
            <w:pPr>
              <w:pStyle w:val="Compact"/>
              <w:jc w:val="left"/>
            </w:pPr>
            <w:r>
              <w:t xml:space="preserve">150,856.00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Republic of Singapore. All disputes arising from or in connection with this</w:t>
      </w:r>
      <w:r>
        <w:t xml:space="preserve"> </w:t>
      </w:r>
      <w:r>
        <w:t xml:space="preserve">Purchase Order</w:t>
      </w:r>
      <w:r>
        <w:t xml:space="preserve"> </w:t>
      </w:r>
      <w:r>
        <w:t xml:space="preserve">shall be resolved through arbitration in</w:t>
      </w:r>
      <w:r>
        <w:t xml:space="preserve"> </w:t>
      </w:r>
      <w:r>
        <w:t xml:space="preserve">Singapore Singapore</w:t>
      </w:r>
      <w:r>
        <w:t xml:space="preserve"> </w:t>
      </w:r>
      <w:r>
        <w:t xml:space="preserve">under the rules of the Singapore International Arbitration Centre (SIAC).</w:t>
      </w:r>
    </w:p>
    <w:p>
      <w:pPr>
        <w:numPr>
          <w:ilvl w:val="0"/>
          <w:numId w:val="1001"/>
        </w:numPr>
        <w:pStyle w:val="Compact"/>
      </w:pPr>
      <w:r>
        <w:rPr>
          <w:bCs/>
          <w:b/>
        </w:rPr>
        <w:t xml:space="preserve">Commencement and Duration:</w:t>
      </w:r>
      <w:r>
        <w:t xml:space="preserve"> </w:t>
      </w:r>
      <w:r>
        <w:t xml:space="preserve">The</w:t>
      </w:r>
      <w:r>
        <w:t xml:space="preserve"> </w:t>
      </w:r>
      <w:r>
        <w:t xml:space="preserve">Physicist</w:t>
      </w:r>
      <w:r>
        <w:t xml:space="preserve"> </w:t>
      </w:r>
      <w:r>
        <w:t xml:space="preserve">shall commence services on 1 July 2025. The engagement period under this</w:t>
      </w:r>
      <w:r>
        <w:t xml:space="preserve"> </w:t>
      </w:r>
      <w:r>
        <w:t xml:space="preserve">Purchase Order</w:t>
      </w:r>
      <w:r>
        <w:t xml:space="preserve"> </w:t>
      </w:r>
      <w:r>
        <w:t xml:space="preserve">shall run for a period of six (6) months, concluding on 31 December 2025, unless extended by mutual written agreement between the parties.</w:t>
      </w:r>
    </w:p>
    <w:p>
      <w:pPr>
        <w:numPr>
          <w:ilvl w:val="0"/>
          <w:numId w:val="1001"/>
        </w:numPr>
        <w:pStyle w:val="Compact"/>
      </w:pPr>
      <w:r>
        <w:rPr>
          <w:bCs/>
          <w:b/>
        </w:rPr>
        <w:t xml:space="preserve">Payment Terms:</w:t>
      </w:r>
      <w:r>
        <w:t xml:space="preserve"> </w:t>
      </w:r>
      <w:r>
        <w:t xml:space="preserve">Payment shall be made in three (3) equal instalments of SGD 50,285.33 each, due on the 15th of July 2025, 15th of October 2025, and 15th of January 2026 respectively. All payments shall be made via bank transfer to the account designated by the</w:t>
      </w:r>
      <w:r>
        <w:t xml:space="preserve"> </w:t>
      </w:r>
      <w:r>
        <w:t xml:space="preserve">Physicist</w:t>
      </w:r>
      <w:r>
        <w:t xml:space="preserve"> </w:t>
      </w:r>
      <w:r>
        <w:t xml:space="preserve">and registered in</w:t>
      </w:r>
      <w:r>
        <w:t xml:space="preserve"> </w:t>
      </w:r>
      <w:r>
        <w:t xml:space="preserve">Singapore Singapore</w:t>
      </w:r>
      <w:r>
        <w:t xml:space="preserve">. Late payments shall attract interest at 2% per month as stipulated under the Late Payment of Interest Act (Singapore Singapore).</w:t>
      </w:r>
    </w:p>
    <w:p>
      <w:pPr>
        <w:numPr>
          <w:ilvl w:val="0"/>
          <w:numId w:val="1001"/>
        </w:numPr>
        <w:pStyle w:val="Compact"/>
      </w:pPr>
      <w:r>
        <w:rPr>
          <w:bCs/>
          <w:b/>
        </w:rPr>
        <w:t xml:space="preserve">Intellectual Property:</w:t>
      </w:r>
      <w:r>
        <w:t xml:space="preserve"> </w:t>
      </w:r>
      <w:r>
        <w:t xml:space="preserve">All intellectual property, research findings, data sets, and documentation produced by the</w:t>
      </w:r>
      <w:r>
        <w:t xml:space="preserve"> </w:t>
      </w:r>
      <w:r>
        <w:t xml:space="preserve">Physicist</w:t>
      </w:r>
      <w:r>
        <w:t xml:space="preserve"> </w:t>
      </w:r>
      <w:r>
        <w:t xml:space="preserve">in the course of fulfilling this</w:t>
      </w:r>
      <w:r>
        <w:t xml:space="preserve"> </w:t>
      </w:r>
      <w:r>
        <w:t xml:space="preserve">Purchase Order</w:t>
      </w:r>
      <w:r>
        <w:t xml:space="preserve"> </w:t>
      </w:r>
      <w:r>
        <w:t xml:space="preserve">shall vest exclusively in the Buyer. The</w:t>
      </w:r>
      <w:r>
        <w:t xml:space="preserve"> </w:t>
      </w:r>
      <w:r>
        <w:t xml:space="preserve">Physicist</w:t>
      </w:r>
      <w:r>
        <w:t xml:space="preserve"> </w:t>
      </w:r>
      <w:r>
        <w:t xml:space="preserve">shall execute all necessary assignment documents upon request. The</w:t>
      </w:r>
      <w:r>
        <w:t xml:space="preserve"> </w:t>
      </w:r>
      <w:r>
        <w:t xml:space="preserve">Physicist</w:t>
      </w:r>
      <w:r>
        <w:t xml:space="preserve"> </w:t>
      </w:r>
      <w:r>
        <w:t xml:space="preserve">retains the right to publish general academic findings, subject to a 90-day prior written notice to the Buyer.</w:t>
      </w:r>
    </w:p>
    <w:p>
      <w:pPr>
        <w:numPr>
          <w:ilvl w:val="0"/>
          <w:numId w:val="1001"/>
        </w:numPr>
        <w:pStyle w:val="Compact"/>
      </w:pPr>
      <w:r>
        <w:rPr>
          <w:bCs/>
          <w:b/>
        </w:rPr>
        <w:t xml:space="preserve">Confidentiality:</w:t>
      </w:r>
      <w:r>
        <w:t xml:space="preserve"> </w:t>
      </w:r>
      <w:r>
        <w:t xml:space="preserve">The</w:t>
      </w:r>
      <w:r>
        <w:t xml:space="preserve"> </w:t>
      </w:r>
      <w:r>
        <w:t xml:space="preserve">Physicist</w:t>
      </w:r>
      <w:r>
        <w:t xml:space="preserve"> </w:t>
      </w:r>
      <w:r>
        <w:t xml:space="preserve">shall maintain strict confidentiality regarding all proprietary information, trade secrets, and experimental data of the Buyer. This obligation shall survive the termination of this</w:t>
      </w:r>
      <w:r>
        <w:t xml:space="preserve"> </w:t>
      </w:r>
      <w:r>
        <w:t xml:space="preserve">Purchase Order</w:t>
      </w:r>
      <w:r>
        <w:t xml:space="preserve"> </w:t>
      </w:r>
      <w:r>
        <w:t xml:space="preserve">for a period of five (5) years. Breach of confidentiality shall be subject to injunctive relief and liquidated damages as specified in the separate Non-Disclosure Agreement executed concurrently with this</w:t>
      </w:r>
      <w:r>
        <w:t xml:space="preserve"> </w:t>
      </w:r>
      <w:r>
        <w:t xml:space="preserve">Purchase Order</w:t>
      </w:r>
      <w:r>
        <w:t xml:space="preserve">.</w:t>
      </w:r>
    </w:p>
    <w:p>
      <w:pPr>
        <w:numPr>
          <w:ilvl w:val="0"/>
          <w:numId w:val="1001"/>
        </w:numPr>
        <w:pStyle w:val="Compact"/>
      </w:pPr>
      <w:r>
        <w:rPr>
          <w:bCs/>
          <w:b/>
        </w:rPr>
        <w:t xml:space="preserve">Compliance and Professional Standards:</w:t>
      </w:r>
      <w:r>
        <w:t xml:space="preserve"> </w:t>
      </w:r>
      <w:r>
        <w:t xml:space="preserve">The</w:t>
      </w:r>
      <w:r>
        <w:t xml:space="preserve"> </w:t>
      </w:r>
      <w:r>
        <w:t xml:space="preserve">Physicist</w:t>
      </w:r>
      <w:r>
        <w:t xml:space="preserve"> </w:t>
      </w:r>
      <w:r>
        <w:t xml:space="preserve">shall comply with all applicable professional codes of conduct, safety regulations, and laboratory protocols in force in</w:t>
      </w:r>
      <w:r>
        <w:t xml:space="preserve"> </w:t>
      </w:r>
      <w:r>
        <w:t xml:space="preserve">Singapore Singapore</w:t>
      </w:r>
      <w:r>
        <w:t xml:space="preserve">. The</w:t>
      </w:r>
      <w:r>
        <w:t xml:space="preserve"> </w:t>
      </w:r>
      <w:r>
        <w:t xml:space="preserve">Physicist</w:t>
      </w:r>
      <w:r>
        <w:t xml:space="preserve"> </w:t>
      </w:r>
      <w:r>
        <w:t xml:space="preserve">warrants that they hold a valid professional registration and that all qualifications listed in this</w:t>
      </w:r>
      <w:r>
        <w:t xml:space="preserve"> </w:t>
      </w:r>
      <w:r>
        <w:t xml:space="preserve">Purchase Order</w:t>
      </w:r>
      <w:r>
        <w:t xml:space="preserve"> </w:t>
      </w:r>
      <w:r>
        <w:t xml:space="preserve">are current and in good standing.</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by providing thirty (30) days' written notice. In the event of termination, the Buyer shall pay for all services rendered up to the effective date of termination. The</w:t>
      </w:r>
      <w:r>
        <w:t xml:space="preserve"> </w:t>
      </w:r>
      <w:r>
        <w:t xml:space="preserve">Physicist</w:t>
      </w:r>
      <w:r>
        <w:t xml:space="preserve"> </w:t>
      </w:r>
      <w:r>
        <w:t xml:space="preserve">shall return all Buyer property, data, and materials within seven (7) days of termination.</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government-imposed restrictions in</w:t>
      </w:r>
      <w:r>
        <w:t xml:space="preserve"> </w:t>
      </w:r>
      <w:r>
        <w:t xml:space="preserve">Singapore Singapore</w:t>
      </w:r>
      <w:r>
        <w:t xml:space="preserve">, or pandemics, provided that the affected party notifies the other within 48 hours.</w:t>
      </w:r>
    </w:p>
    <w:p>
      <w:pPr>
        <w:numPr>
          <w:ilvl w:val="0"/>
          <w:numId w:val="1001"/>
        </w:numPr>
        <w:pStyle w:val="Compact"/>
      </w:pPr>
      <w:r>
        <w:rPr>
          <w:bCs/>
          <w:b/>
        </w:rPr>
        <w:t xml:space="preserve">Insurance:</w:t>
      </w:r>
      <w:r>
        <w:t xml:space="preserve"> </w:t>
      </w:r>
      <w:r>
        <w:t xml:space="preserve">The</w:t>
      </w:r>
      <w:r>
        <w:t xml:space="preserve"> </w:t>
      </w:r>
      <w:r>
        <w:t xml:space="preserve">Physicist</w:t>
      </w:r>
      <w:r>
        <w:t xml:space="preserve"> </w:t>
      </w:r>
      <w:r>
        <w:t xml:space="preserve">shall maintain professional indemnity insurance with a minimum coverage of SGD 1,000,000, valid throughout the term of this</w:t>
      </w:r>
      <w:r>
        <w:t xml:space="preserve"> </w:t>
      </w:r>
      <w:r>
        <w:t xml:space="preserve">Purchase Order</w:t>
      </w:r>
      <w:r>
        <w:t xml:space="preserve">, with the Buyer named as an additional insured party.</w:t>
      </w:r>
    </w:p>
    <w:p>
      <w:pPr>
        <w:numPr>
          <w:ilvl w:val="0"/>
          <w:numId w:val="1001"/>
        </w:numPr>
        <w:pStyle w:val="Compact"/>
      </w:pPr>
      <w:r>
        <w:rPr>
          <w:bCs/>
          <w:b/>
        </w:rPr>
        <w:t xml:space="preserve">Entire Agreement:</w:t>
      </w:r>
      <w:r>
        <w:t xml:space="preserve"> </w:t>
      </w:r>
      <w:r>
        <w:t xml:space="preserve">This</w:t>
      </w:r>
      <w:r>
        <w:t xml:space="preserve"> </w:t>
      </w:r>
      <w:r>
        <w:t xml:space="preserve">Purchase Order</w:t>
      </w:r>
      <w:r>
        <w:t xml:space="preserve">, together with the attached Non-Disclosure Agreement and Statement of Work, constitutes the entire agreement between the parties with respect to the engagement of the</w:t>
      </w:r>
      <w:r>
        <w:t xml:space="preserve"> </w:t>
      </w:r>
      <w:r>
        <w:t xml:space="preserve">Physicist</w:t>
      </w:r>
      <w:r>
        <w:t xml:space="preserve"> </w:t>
      </w:r>
      <w:r>
        <w:t xml:space="preserve">and supersedes all prior negotiations, representations, and agreements relating to the subject matter hereof.</w:t>
      </w:r>
    </w:p>
    <w:bookmarkEnd w:id="25"/>
    <w:bookmarkStart w:id="26" w:name="acceptance-and-authorisation"/>
    <w:p>
      <w:pPr>
        <w:pStyle w:val="Heading2"/>
      </w:pPr>
      <w:r>
        <w:t xml:space="preserve">4. Acceptance and Authorisation</w:t>
      </w:r>
    </w:p>
    <w:p>
      <w:pPr>
        <w:pStyle w:val="FirstParagraph"/>
      </w:pPr>
      <w:r>
        <w:t xml:space="preserve">By signing below, both parties acknowledge and agree to all terms, conditions, and obligations set forth in this</w:t>
      </w:r>
      <w:r>
        <w:t xml:space="preserve"> </w:t>
      </w:r>
      <w:r>
        <w:t xml:space="preserve">Purchase Order</w:t>
      </w:r>
      <w:r>
        <w:t xml:space="preserve">. The Buyer confirms that the</w:t>
      </w:r>
      <w:r>
        <w:t xml:space="preserve"> </w:t>
      </w:r>
      <w:r>
        <w:t xml:space="preserve">Physicist</w:t>
      </w:r>
      <w:r>
        <w:t xml:space="preserve"> </w:t>
      </w:r>
      <w:r>
        <w:t xml:space="preserve">has been vetted and approved for engagement, and the</w:t>
      </w:r>
      <w:r>
        <w:t xml:space="preserve"> </w:t>
      </w:r>
      <w:r>
        <w:t xml:space="preserve">Physicist</w:t>
      </w:r>
      <w:r>
        <w:t xml:space="preserve"> </w:t>
      </w:r>
      <w:r>
        <w:t xml:space="preserve">confirms acceptance of the scope, rates, and deliverables specified herein. This</w:t>
      </w:r>
      <w:r>
        <w:t xml:space="preserve"> </w:t>
      </w:r>
      <w:r>
        <w:t xml:space="preserve">Purchase Order</w:t>
      </w:r>
      <w:r>
        <w:t xml:space="preserve"> </w:t>
      </w:r>
      <w:r>
        <w:t xml:space="preserve">is binding upon execution by both parties and shall be effective from the date of the last signature below.</w:t>
      </w:r>
    </w:p>
    <w:bookmarkEnd w:id="26"/>
    <w:p>
      <w:pPr>
        <w:pStyle w:val="BodyText"/>
      </w:pPr>
      <w:r>
        <w:rPr>
          <w:bCs/>
          <w:b/>
        </w:rPr>
        <w:t xml:space="preserve">For and on behalf of the Buyer:</w:t>
      </w:r>
    </w:p>
    <w:p>
      <w:pPr>
        <w:pStyle w:val="BodyText"/>
      </w:pPr>
      <w:r>
        <w:t xml:space="preserve">Meridian Applied Sciences Pte. Ltd.</w:t>
      </w:r>
    </w:p>
    <w:p>
      <w:pPr>
        <w:pStyle w:val="BodyText"/>
      </w:pPr>
      <w:r>
        <w:rPr>
          <w:bCs/>
          <w:b/>
        </w:rPr>
        <w:t xml:space="preserve">Name:</w:t>
      </w:r>
      <w:r>
        <w:t xml:space="preserve"> </w:t>
      </w:r>
      <w:r>
        <w:t xml:space="preserve">Tan Wei Jie</w:t>
      </w:r>
      <w:r>
        <w:br/>
      </w:r>
      <w:r>
        <w:rPr>
          <w:bCs/>
          <w:b/>
        </w:rPr>
        <w:t xml:space="preserve">Title:</w:t>
      </w:r>
      <w:r>
        <w:t xml:space="preserve"> </w:t>
      </w:r>
      <w:r>
        <w:t xml:space="preserve">Head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rPr>
          <w:bCs/>
          <w:b/>
        </w:rPr>
        <w:t xml:space="preserve">For and on behalf of the Supplier (Physicist):</w:t>
      </w:r>
    </w:p>
    <w:p>
      <w:pPr>
        <w:pStyle w:val="BodyText"/>
      </w:pPr>
      <w:r>
        <w:t xml:space="preserve">Dr. Elena Vasquez-Okafor</w:t>
      </w:r>
    </w:p>
    <w:p>
      <w:pPr>
        <w:pStyle w:val="BodyText"/>
      </w:pPr>
      <w:r>
        <w:rPr>
          <w:bCs/>
          <w:b/>
        </w:rPr>
        <w:t xml:space="preserve">Name:</w:t>
      </w:r>
      <w:r>
        <w:t xml:space="preserve"> </w:t>
      </w:r>
      <w:r>
        <w:t xml:space="preserve">Dr. Elena Vasquez-Okafor</w:t>
      </w:r>
      <w:r>
        <w:br/>
      </w:r>
      <w:r>
        <w:rPr>
          <w:bCs/>
          <w:b/>
        </w:rPr>
        <w:t xml:space="preserve">Title:</w:t>
      </w:r>
      <w:r>
        <w:t xml:space="preserve"> </w:t>
      </w:r>
      <w:r>
        <w:t xml:space="preserve">Independent Physicist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This Purchase Order (PO-SS-2025-04782) is issued under the procurement policies of Meridian Applied Sciences Pte. Ltd. and is valid only for the engagement of the named Physicist in Singapore Singapore. Unauthorised reproduction or distribution of this document is prohibited. For queries, contact the Procurement Department at procurement@meridian-applied.sg. Document reference: PO-SS-2025-04782 | Version 1.0 | 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Singapore Singapore</dc:title>
  <dc:creator/>
  <dc:language>en</dc:language>
  <cp:keywords/>
  <dcterms:created xsi:type="dcterms:W3CDTF">2026-10-10T04:06:45Z</dcterms:created>
  <dcterms:modified xsi:type="dcterms:W3CDTF">2026-10-10T04:06:45Z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