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Services Engagement — Physicist Consulting &amp; Research</w:t>
      </w:r>
    </w:p>
    <w:p>
      <w:pPr>
        <w:pStyle w:val="BodyText"/>
      </w:pPr>
      <w:r>
        <w:t xml:space="preserve">Issued in United States New York City</w:t>
      </w:r>
    </w:p>
    <w:bookmarkEnd w:id="20"/>
    <w:p>
      <w:pPr>
        <w:pStyle w:val="BodyText"/>
      </w:pPr>
      <w:r>
        <w:rPr>
          <w:bCs/>
          <w:b/>
        </w:rPr>
        <w:t xml:space="preserve">Purchase Order No.:</w:t>
      </w:r>
      <w:r>
        <w:t xml:space="preserve"> </w:t>
      </w:r>
      <w:r>
        <w:t xml:space="preserve">PO-NYC-2025-04872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(Services)</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Manhattan Advanced Research Institute, LLC</w:t>
            </w:r>
          </w:p>
        </w:tc>
      </w:tr>
      <w:tr>
        <w:tc>
          <w:tcPr/>
          <w:p>
            <w:pPr>
              <w:pStyle w:val="Compact"/>
              <w:jc w:val="left"/>
            </w:pPr>
            <w:r>
              <w:rPr>
                <w:bCs/>
                <w:b/>
              </w:rPr>
              <w:t xml:space="preserve">Address:</w:t>
            </w:r>
            <w:r>
              <w:t xml:space="preserve"> </w:t>
            </w:r>
            <w:r>
              <w:t xml:space="preserve">245 Park Avenue South, Suite 1800, United States New York City, NY 10003</w:t>
            </w:r>
          </w:p>
        </w:tc>
      </w:tr>
      <w:tr>
        <w:tc>
          <w:tcPr/>
          <w:p>
            <w:pPr>
              <w:pStyle w:val="Compact"/>
              <w:jc w:val="left"/>
            </w:pPr>
            <w:r>
              <w:rPr>
                <w:bCs/>
                <w:b/>
              </w:rPr>
              <w:t xml:space="preserve">State of Registration:</w:t>
            </w:r>
            <w:r>
              <w:t xml:space="preserve"> </w:t>
            </w:r>
            <w:r>
              <w:t xml:space="preserve">State of New York, United States</w:t>
            </w:r>
          </w:p>
        </w:tc>
      </w:tr>
      <w:tr>
        <w:tc>
          <w:tcPr/>
          <w:p>
            <w:pPr>
              <w:pStyle w:val="Compact"/>
              <w:jc w:val="left"/>
            </w:pPr>
            <w:r>
              <w:rPr>
                <w:bCs/>
                <w:b/>
              </w:rPr>
              <w:t xml:space="preserve">Tax ID (EIN):</w:t>
            </w:r>
            <w:r>
              <w:t xml:space="preserve"> </w:t>
            </w:r>
            <w:r>
              <w:t xml:space="preserve">84-XXXXXXX</w:t>
            </w:r>
          </w:p>
        </w:tc>
      </w:tr>
      <w:tr>
        <w:tc>
          <w:tcPr/>
          <w:p>
            <w:pPr>
              <w:pStyle w:val="Compact"/>
              <w:jc w:val="left"/>
            </w:pPr>
            <w:r>
              <w:rPr>
                <w:bCs/>
                <w:b/>
              </w:rPr>
              <w:t xml:space="preserve">Contact Person:</w:t>
            </w:r>
            <w:r>
              <w:t xml:space="preserve"> </w:t>
            </w:r>
            <w:r>
              <w:t xml:space="preserve">Dr. Eleanor Whitfield, Director of Procurement</w:t>
            </w:r>
          </w:p>
        </w:tc>
      </w:tr>
      <w:tr>
        <w:tc>
          <w:tcPr/>
          <w:p>
            <w:pPr>
              <w:pStyle w:val="Compact"/>
              <w:jc w:val="left"/>
            </w:pPr>
            <w:r>
              <w:rPr>
                <w:bCs/>
                <w:b/>
              </w:rPr>
              <w:t xml:space="preserve">Email:</w:t>
            </w:r>
            <w:r>
              <w:t xml:space="preserve"> </w:t>
            </w:r>
            <w:r>
              <w:t xml:space="preserve">procurement@marinstitute-nyc.org</w:t>
            </w:r>
          </w:p>
        </w:tc>
      </w:tr>
    </w:tbl>
    <w:p>
      <w:pPr>
        <w:pStyle w:val="BodyText"/>
      </w:pPr>
      <w:r>
        <w:t xml:space="preserve">2.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Physicist Name:</w:t>
            </w:r>
            <w:r>
              <w:t xml:space="preserve"> </w:t>
            </w:r>
            <w:r>
              <w:t xml:space="preserve">Dr. Marcus A. Chen, Ph.D. (Theoretical &amp; Applied Physics)</w:t>
            </w:r>
          </w:p>
        </w:tc>
      </w:tr>
      <w:tr>
        <w:tc>
          <w:tcPr/>
          <w:p>
            <w:pPr>
              <w:pStyle w:val="Compact"/>
              <w:jc w:val="left"/>
            </w:pPr>
            <w:r>
              <w:rPr>
                <w:bCs/>
                <w:b/>
              </w:rPr>
              <w:t xml:space="preserve">Professional License No.:</w:t>
            </w:r>
            <w:r>
              <w:t xml:space="preserve"> </w:t>
            </w:r>
            <w:r>
              <w:t xml:space="preserve">NY-PL-2021-004872</w:t>
            </w:r>
          </w:p>
        </w:tc>
      </w:tr>
      <w:tr>
        <w:tc>
          <w:tcPr/>
          <w:p>
            <w:pPr>
              <w:pStyle w:val="Compact"/>
              <w:jc w:val="left"/>
            </w:pPr>
            <w:r>
              <w:rPr>
                <w:bCs/>
                <w:b/>
              </w:rPr>
              <w:t xml:space="preserve">Practice Address:</w:t>
            </w:r>
            <w:r>
              <w:t xml:space="preserve"> </w:t>
            </w:r>
            <w:r>
              <w:t xml:space="preserve">112 West 42nd Street, Floor 7, United States New York City, NY 10036</w:t>
            </w:r>
          </w:p>
        </w:tc>
      </w:tr>
      <w:tr>
        <w:tc>
          <w:tcPr/>
          <w:p>
            <w:pPr>
              <w:pStyle w:val="Compact"/>
              <w:jc w:val="left"/>
            </w:pPr>
            <w:r>
              <w:rPr>
                <w:bCs/>
                <w:b/>
              </w:rPr>
              <w:t xml:space="preserve">Specialization:</w:t>
            </w:r>
            <w:r>
              <w:t xml:space="preserve"> </w:t>
            </w:r>
            <w:r>
              <w:t xml:space="preserve">Quantum Mechanics, Particle Physics, Computational Modeling</w:t>
            </w:r>
          </w:p>
        </w:tc>
      </w:tr>
      <w:tr>
        <w:tc>
          <w:tcPr/>
          <w:p>
            <w:pPr>
              <w:pStyle w:val="Compact"/>
              <w:jc w:val="left"/>
            </w:pPr>
            <w:r>
              <w:rPr>
                <w:bCs/>
                <w:b/>
              </w:rPr>
              <w:t xml:space="preserve">Contact Email:</w:t>
            </w:r>
            <w:r>
              <w:t xml:space="preserve"> </w:t>
            </w:r>
            <w:r>
              <w:t xml:space="preserve">m.chen@quantumconsulting-nyc.com</w:t>
            </w:r>
          </w:p>
        </w:tc>
      </w:tr>
      <w:tr>
        <w:tc>
          <w:tcPr/>
          <w:p>
            <w:pPr>
              <w:pStyle w:val="Compact"/>
              <w:jc w:val="left"/>
            </w:pPr>
            <w:r>
              <w:rPr>
                <w:bCs/>
                <w:b/>
              </w:rPr>
              <w:t xml:space="preserve">Phone:</w:t>
            </w:r>
            <w:r>
              <w:t xml:space="preserve"> </w:t>
            </w:r>
            <w:r>
              <w:t xml:space="preserve">(212) 555-0193</w:t>
            </w:r>
          </w:p>
        </w:tc>
      </w:tr>
    </w:tbl>
    <w:p>
      <w:pPr>
        <w:pStyle w:val="BodyText"/>
      </w:pPr>
      <w:r>
        <w:t xml:space="preserve">3. Scope of Services &amp; Line Items</w:t>
      </w:r>
    </w:p>
    <w:p>
      <w:pPr>
        <w:pStyle w:val="BodyText"/>
      </w:pPr>
      <w:r>
        <w:t xml:space="preserve">This Purchase Order is issued by Manhattan Advanced Research Institute, LLC, located in United States New York City, to engage the services of Dr. Marcus A. Chen, a licensed Physicist, for the provision of specialized scientific consulting, research oversight, and technical advisory services. The Physicist shall perform all duties in accordance with the professional standards established by the American Physical Society and applicable regulations within the State of New York.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Quantum systems modeling and simulation for the Institute's R&amp;D division. The Physicist shall develop computational frameworks for next-generation quantum computing architectures.</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Peer review and technical validation of experimental physics protocols. The Physicist shall conduct on-site evaluations at the Institute's laboratory facilities in United States New York City.</w:t>
            </w:r>
          </w:p>
        </w:tc>
        <w:tc>
          <w:tcPr/>
          <w:p>
            <w:pPr>
              <w:pStyle w:val="Compact"/>
              <w:jc w:val="left"/>
            </w:pPr>
            <w:r>
              <w:t xml:space="preserve">40 hours</w:t>
            </w:r>
          </w:p>
        </w:tc>
        <w:tc>
          <w:tcPr/>
          <w:p>
            <w:pPr>
              <w:pStyle w:val="Compact"/>
              <w:jc w:val="left"/>
            </w:pPr>
            <w:r>
              <w:t xml:space="preserve">$310.00/hr</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Preparation of a comprehensive technical report on particle interaction dynamics for submission to the National Science Foundation. The Physicist shall author, edit, and finalize all documentation.</w:t>
            </w:r>
          </w:p>
        </w:tc>
        <w:tc>
          <w:tcPr/>
          <w:p>
            <w:pPr>
              <w:pStyle w:val="Compact"/>
              <w:jc w:val="left"/>
            </w:pPr>
            <w:r>
              <w:t xml:space="preserve">60 hours</w:t>
            </w:r>
          </w:p>
        </w:tc>
        <w:tc>
          <w:tcPr/>
          <w:p>
            <w:pPr>
              <w:pStyle w:val="Compact"/>
              <w:jc w:val="left"/>
            </w:pPr>
            <w:r>
              <w:t xml:space="preserve">$295.00/hr</w:t>
            </w:r>
          </w:p>
        </w:tc>
        <w:tc>
          <w:tcPr/>
          <w:p>
            <w:pPr>
              <w:pStyle w:val="Compact"/>
              <w:jc w:val="left"/>
            </w:pPr>
            <w:r>
              <w:t xml:space="preserve">$17,700.00</w:t>
            </w:r>
          </w:p>
        </w:tc>
      </w:tr>
      <w:tr>
        <w:tc>
          <w:tcPr/>
          <w:p>
            <w:pPr>
              <w:pStyle w:val="Compact"/>
              <w:jc w:val="left"/>
            </w:pPr>
            <w:r>
              <w:t xml:space="preserve">4</w:t>
            </w:r>
          </w:p>
        </w:tc>
        <w:tc>
          <w:tcPr/>
          <w:p>
            <w:pPr>
              <w:pStyle w:val="Compact"/>
              <w:jc w:val="left"/>
            </w:pPr>
            <w:r>
              <w:t xml:space="preserve">Monthly advisory consultations (4 sessions) with the Institute's executive leadership team regarding strategic physics research directions and grant proposal development.</w:t>
            </w:r>
          </w:p>
        </w:tc>
        <w:tc>
          <w:tcPr/>
          <w:p>
            <w:pPr>
              <w:pStyle w:val="Compact"/>
              <w:jc w:val="left"/>
            </w:pPr>
            <w:r>
              <w:t xml:space="preserve">16 hours</w:t>
            </w:r>
          </w:p>
        </w:tc>
        <w:tc>
          <w:tcPr/>
          <w:p>
            <w:pPr>
              <w:pStyle w:val="Compact"/>
              <w:jc w:val="left"/>
            </w:pPr>
            <w:r>
              <w:t xml:space="preserve">$350.00/hr</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Procurement and calibration oversight for specialized physics laboratory equipment, including spectrometers and cryogenic systems, to be delivered to the United States New York City facility.</w:t>
            </w:r>
          </w:p>
        </w:tc>
        <w:tc>
          <w:tcPr/>
          <w:p>
            <w:pPr>
              <w:pStyle w:val="Compact"/>
              <w:jc w:val="left"/>
            </w:pPr>
            <w:r>
              <w:t xml:space="preserve">24 hours</w:t>
            </w:r>
          </w:p>
        </w:tc>
        <w:tc>
          <w:tcPr/>
          <w:p>
            <w:pPr>
              <w:pStyle w:val="Compact"/>
              <w:jc w:val="left"/>
            </w:pPr>
            <w:r>
              <w:t xml:space="preserve">$275.00/hr</w:t>
            </w:r>
          </w:p>
        </w:tc>
        <w:tc>
          <w:tcPr/>
          <w:p>
            <w:pPr>
              <w:pStyle w:val="Compact"/>
              <w:jc w:val="left"/>
            </w:pPr>
            <w:r>
              <w:t xml:space="preserve">$6,600.00</w:t>
            </w:r>
          </w:p>
        </w:tc>
      </w:tr>
      <w:tr>
        <w:tc>
          <w:tcPr>
            <w:gridSpan w:val="4"/>
          </w:tcPr>
          <w:p>
            <w:pPr>
              <w:pStyle w:val="Compact"/>
              <w:jc w:val="right"/>
            </w:pPr>
            <w:r>
              <w:t xml:space="preserve">Subtotal:</w:t>
            </w:r>
          </w:p>
        </w:tc>
        <w:tc>
          <w:tcPr/>
          <w:p>
            <w:pPr>
              <w:pStyle w:val="Compact"/>
              <w:jc w:val="left"/>
            </w:pPr>
            <w:r>
              <w:t xml:space="preserve">$76,500.00</w:t>
            </w:r>
          </w:p>
        </w:tc>
      </w:tr>
      <w:tr>
        <w:tc>
          <w:tcPr>
            <w:gridSpan w:val="4"/>
          </w:tcPr>
          <w:p>
            <w:pPr>
              <w:pStyle w:val="Compact"/>
              <w:jc w:val="right"/>
            </w:pPr>
            <w:r>
              <w:t xml:space="preserve">New York State Sales Tax (Services Exempt):</w:t>
            </w:r>
          </w:p>
        </w:tc>
        <w:tc>
          <w:tcPr/>
          <w:p>
            <w:pPr>
              <w:pStyle w:val="Compact"/>
              <w:jc w:val="left"/>
            </w:pPr>
            <w:r>
              <w:t xml:space="preserve">$0.00</w:t>
            </w:r>
          </w:p>
        </w:tc>
      </w:tr>
      <w:tr>
        <w:tc>
          <w:tcPr>
            <w:gridSpan w:val="4"/>
          </w:tcPr>
          <w:p>
            <w:pPr>
              <w:pStyle w:val="Compact"/>
              <w:jc w:val="right"/>
            </w:pPr>
            <w:r>
              <w:rPr>
                <w:bCs/>
                <w:b/>
              </w:rPr>
              <w:t xml:space="preserve">TOTAL PURCHASE ORDER VALUE:</w:t>
            </w:r>
          </w:p>
        </w:tc>
        <w:tc>
          <w:tcPr/>
          <w:p>
            <w:pPr>
              <w:pStyle w:val="Compact"/>
              <w:jc w:val="left"/>
            </w:pPr>
            <w:r>
              <w:rPr>
                <w:bCs/>
                <w:b/>
              </w:rPr>
              <w:t xml:space="preserve">$76,500.00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Purchasing Entity and the Physicist upon full execution by both parties. All services described herein shall be performed in United States New York City or at such other locations as mutually agreed upon in writing.</w:t>
      </w:r>
    </w:p>
    <w:p>
      <w:pPr>
        <w:pStyle w:val="BodyText"/>
      </w:pPr>
      <w:r>
        <w:rPr>
          <w:bCs/>
          <w:b/>
        </w:rPr>
        <w:t xml:space="preserve">4.2</w:t>
      </w:r>
      <w:r>
        <w:t xml:space="preserve"> </w:t>
      </w:r>
      <w:r>
        <w:t xml:space="preserve">The Physicist warrants that all work product, including models, reports, simulations, and technical documentation, shall be original and free from intellectual property infringement. All deliverables produced under this Purchase Order shall become the exclusive property of Manhattan Advanced Research Institute, LLC upon full payment.</w:t>
      </w:r>
    </w:p>
    <w:p>
      <w:pPr>
        <w:pStyle w:val="BodyText"/>
      </w:pPr>
      <w:r>
        <w:rPr>
          <w:bCs/>
          <w:b/>
        </w:rPr>
        <w:t xml:space="preserve">4.3</w:t>
      </w:r>
      <w:r>
        <w:t xml:space="preserve"> </w:t>
      </w:r>
      <w:r>
        <w:t xml:space="preserve">Payment shall be remitted within thirty (30) calendar days of receipt of a valid invoice from the Physicist. Invoices must reference this Purchase Order number (PO-NYC-2025-04872) and shall be submitted electronically to the address specified in Section 1. Late payments shall accrue interest at a rate of 1.5% per month as permitted under New York State commercial law.</w:t>
      </w:r>
    </w:p>
    <w:p>
      <w:pPr>
        <w:pStyle w:val="BodyText"/>
      </w:pPr>
      <w:r>
        <w:rPr>
          <w:bCs/>
          <w:b/>
        </w:rPr>
        <w:t xml:space="preserve">4.4</w:t>
      </w:r>
      <w:r>
        <w:t xml:space="preserve"> </w:t>
      </w:r>
      <w:r>
        <w:t xml:space="preserve">The Physicist shall maintain all necessary professional licenses, certifications, and liability insurance coverage throughout the term of this Purchase Order. A certificate of insurance naming the Purchasing Entity as an additional insured shall be provided prior to commencement of services.</w:t>
      </w:r>
    </w:p>
    <w:p>
      <w:pPr>
        <w:pStyle w:val="BodyText"/>
      </w:pPr>
      <w:r>
        <w:rPr>
          <w:bCs/>
          <w:b/>
        </w:rPr>
        <w:t xml:space="preserve">4.5</w:t>
      </w:r>
      <w:r>
        <w:t xml:space="preserve"> </w:t>
      </w:r>
      <w:r>
        <w:t xml:space="preserve">Either party may terminate this Purchase Order with thirty (30) days written notice. In the event of termination, the Physicist shall be compensated for all services rendered up to the effective date of termination, and all work in progress shall be delivered to the Purchasing Entity.</w:t>
      </w:r>
    </w:p>
    <w:p>
      <w:pPr>
        <w:pStyle w:val="BodyText"/>
      </w:pPr>
      <w:r>
        <w:rPr>
          <w:bCs/>
          <w:b/>
        </w:rPr>
        <w:t xml:space="preserve">4.6</w:t>
      </w:r>
      <w:r>
        <w:t xml:space="preserve"> </w:t>
      </w:r>
      <w:r>
        <w:t xml:space="preserve">This Purchase Order shall be governed by and construed in accordance with the laws of the State of New York, United States. Any disputes arising hereunder shall be resolved through binding arbitration in United States New York City in accordance with the rules of the American Arbitration Association.</w:t>
      </w:r>
    </w:p>
    <w:p>
      <w:pPr>
        <w:pStyle w:val="BodyText"/>
      </w:pPr>
      <w:r>
        <w:rPr>
          <w:bCs/>
          <w:b/>
        </w:rPr>
        <w:t xml:space="preserve">4.7</w:t>
      </w:r>
      <w:r>
        <w:t xml:space="preserve"> </w:t>
      </w:r>
      <w:r>
        <w:t xml:space="preserve">The Physicist agrees to comply with all applicable federal, state, and local regulations in United States New York City, including but not limited to data protection statutes, laboratory safety standards, and professional conduct guidelines established by the New York State Education Department.</w:t>
      </w:r>
    </w:p>
    <w:p>
      <w:pPr>
        <w:pStyle w:val="BodyText"/>
      </w:pPr>
      <w:r>
        <w:rPr>
          <w:bCs/>
          <w:b/>
        </w:rPr>
        <w:t xml:space="preserve">4.8</w:t>
      </w:r>
      <w:r>
        <w:t xml:space="preserve"> </w:t>
      </w:r>
      <w:r>
        <w:t xml:space="preserve">No modification, amendment, or supplement to this Purchase Order shall be valid unless made in writing and signed by authorized representatives of both parties.</w:t>
      </w:r>
    </w:p>
    <w:p>
      <w:pPr>
        <w:pStyle w:val="BodyText"/>
      </w:pPr>
      <w:r>
        <w:t xml:space="preserve">5. Delivery and Acceptance</w:t>
      </w:r>
    </w:p>
    <w:p>
      <w:pPr>
        <w:pStyle w:val="BodyText"/>
      </w:pPr>
      <w:r>
        <w:t xml:space="preserve">All deliverables under this Purchase Order shall be submitted to the Purchasing Entity's office at 245 Park Avenue South, United States New York City, NY 10003, or via secure electronic transmission as directed. The Purchasing Entity shall have fifteen (15) business days to review and accept each deliverable. Failure to issue written notice of rejection within this period shall constitute acceptance.</w:t>
      </w:r>
    </w:p>
    <w:p>
      <w:pPr>
        <w:pStyle w:val="BodyText"/>
      </w:pPr>
      <w:r>
        <w:t xml:space="preserve">6. Authorization and Signatures</w:t>
      </w:r>
    </w:p>
    <w:p>
      <w:pPr>
        <w:pStyle w:val="BodyText"/>
      </w:pPr>
      <w:r>
        <w:rPr>
          <w:bCs/>
          <w:b/>
        </w:rPr>
        <w:t xml:space="preserve">For the Purchasing Entity</w:t>
      </w:r>
      <w:r>
        <w:br/>
      </w:r>
      <w:r>
        <w:t xml:space="preserve">Dr. Eleanor Whitfield</w:t>
      </w:r>
      <w:r>
        <w:br/>
      </w:r>
      <w:r>
        <w:t xml:space="preserve">Director of Procurement</w:t>
      </w:r>
      <w:r>
        <w:br/>
      </w:r>
      <w:r>
        <w:t xml:space="preserve">Manhattan Advanced Research Institute, LLC</w:t>
      </w:r>
      <w:r>
        <w:br/>
      </w:r>
      <w:r>
        <w:t xml:space="preserve">Date: _______________</w:t>
      </w:r>
    </w:p>
    <w:p>
      <w:pPr>
        <w:pStyle w:val="BodyText"/>
      </w:pPr>
      <w:r>
        <w:rPr>
          <w:bCs/>
          <w:b/>
        </w:rPr>
        <w:t xml:space="preserve">For the Physicist (Service Provider)</w:t>
      </w:r>
      <w:r>
        <w:br/>
      </w:r>
      <w:r>
        <w:t xml:space="preserve">Dr. Marcus A. Chen, Ph.D.</w:t>
      </w:r>
      <w:r>
        <w:br/>
      </w:r>
      <w:r>
        <w:t xml:space="preserve">Licensed Physicist, NY-PL-2021-004872</w:t>
      </w:r>
      <w:r>
        <w:br/>
      </w:r>
      <w:r>
        <w:t xml:space="preserve">United States New York City</w:t>
      </w:r>
      <w:r>
        <w:br/>
      </w:r>
      <w:r>
        <w:t xml:space="preserve">Date: _______________</w:t>
      </w:r>
    </w:p>
    <w:p>
      <w:pPr>
        <w:pStyle w:val="BodyText"/>
      </w:pPr>
      <w:r>
        <w:t xml:space="preserve">This Purchase Order (PO-NYC-2025-04872) was prepared and issued in United States New York City. It is valid for a period of ninety (90) days from the date of issue. This document is the property of Manhattan Advanced Research Institute, LLC. Unauthorized reproduction or distribution is prohibited. All references to the Physicist herein denote the individual professional engaged under this Purchase Order for the specific scientific services enumerated in Section 3.</w:t>
      </w:r>
    </w:p>
    <w:p>
      <w:pPr>
        <w:pStyle w:val="BodyText"/>
      </w:pPr>
      <w:r>
        <w:t xml:space="preserve">Document Version: 1.0 | Generated: June 12,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United States New York City</dc:title>
  <dc:creator/>
  <dc:language>en</dc:language>
  <cp:keywords/>
  <dcterms:created xsi:type="dcterms:W3CDTF">2026-10-10T03:54:04Z</dcterms:created>
  <dcterms:modified xsi:type="dcterms:W3CDTF">2026-10-10T03:54:04Z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