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Procurement of Professional Physiotherapist Services — Australia Brisbane Region</w:t>
      </w:r>
    </w:p>
    <w:bookmarkEnd w:id="20"/>
    <w:p>
      <w:pPr>
        <w:pStyle w:val="BodyText"/>
      </w:pPr>
      <w:r>
        <w:rPr>
          <w:bCs/>
          <w:b/>
        </w:rPr>
        <w:t xml:space="preserve">Purchase Order No.:</w:t>
      </w:r>
      <w:r>
        <w:t xml:space="preserve"> </w:t>
      </w:r>
      <w:r>
        <w:t xml:space="preserve">PO-2025-BNE-04872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Clinical Services &amp; Rehabilitation</w:t>
      </w:r>
      <w:r>
        <w:br/>
      </w:r>
      <w:r>
        <w:rPr>
          <w:bCs/>
          <w:b/>
        </w:rPr>
        <w:t xml:space="preserve">Location:</w:t>
      </w:r>
      <w:r>
        <w:t xml:space="preserve"> </w:t>
      </w:r>
      <w:r>
        <w:t xml:space="preserve">Australia Brisbane, QLD 4000</w:t>
      </w:r>
    </w:p>
    <w:p>
      <w:pPr>
        <w:pStyle w:val="BodyText"/>
      </w:pPr>
      <w:r>
        <w:rPr>
          <w:bCs/>
          <w:b/>
        </w:rPr>
        <w:t xml:space="preserve">Prepared By:</w:t>
      </w:r>
      <w:r>
        <w:t xml:space="preserve"> </w:t>
      </w:r>
      <w:r>
        <w:t xml:space="preserve">M. Thompson, Procurement Officer</w:t>
      </w:r>
      <w:r>
        <w:br/>
      </w:r>
      <w:r>
        <w:rPr>
          <w:bCs/>
          <w:b/>
        </w:rPr>
        <w:t xml:space="preserve">Approved By:</w:t>
      </w:r>
      <w:r>
        <w:t xml:space="preserve"> </w:t>
      </w:r>
      <w:r>
        <w:t xml:space="preserve">Dr. L. Chen, Director of Clinical Operations</w:t>
      </w:r>
      <w:r>
        <w:br/>
      </w:r>
      <w:r>
        <w:rPr>
          <w:bCs/>
          <w:b/>
        </w:rPr>
        <w:t xml:space="preserve">Payment Terms:</w:t>
      </w:r>
      <w:r>
        <w:t xml:space="preserve"> </w:t>
      </w:r>
      <w:r>
        <w:t xml:space="preserve">Net 30 Days</w:t>
      </w:r>
    </w:p>
    <w:bookmarkStart w:id="21" w:name="purchasing-entity-buyer"/>
    <w:p>
      <w:pPr>
        <w:pStyle w:val="Heading2"/>
      </w:pPr>
      <w:r>
        <w:t xml:space="preserve">1. Purchasing Entity (Buyer)</w:t>
      </w:r>
    </w:p>
    <w:p>
      <w:pPr>
        <w:pStyle w:val="FirstParagraph"/>
      </w:pPr>
      <w:r>
        <w:rPr>
          <w:bCs/>
          <w:b/>
        </w:rPr>
        <w:t xml:space="preserve">Sunshine Coast &amp; Brisbane Health Alliance (SCBHA)</w:t>
      </w:r>
      <w:r>
        <w:br/>
      </w:r>
      <w:r>
        <w:t xml:space="preserve">Level 12, 400 Queen Street</w:t>
      </w:r>
      <w:r>
        <w:br/>
      </w:r>
      <w:r>
        <w:t xml:space="preserve">Australia Brisbane, Queensland 4000</w:t>
      </w:r>
      <w:r>
        <w:br/>
      </w:r>
      <w:r>
        <w:t xml:space="preserve">ABN: 52 847 391 206</w:t>
      </w:r>
      <w:r>
        <w:br/>
      </w:r>
      <w:r>
        <w:t xml:space="preserve">Contact: procurement@scbha.org.au</w:t>
      </w:r>
      <w:r>
        <w:br/>
      </w:r>
      <w:r>
        <w:t xml:space="preserve">Phone: +61 7 3210 4400</w:t>
      </w:r>
    </w:p>
    <w:bookmarkEnd w:id="21"/>
    <w:bookmarkStart w:id="22" w:name="Xa9b0398af31e3ef4ea38bda145e904b7e79ed22"/>
    <w:p>
      <w:pPr>
        <w:pStyle w:val="Heading2"/>
      </w:pPr>
      <w:r>
        <w:t xml:space="preserve">2. Supplier / Service Provider (Physiotherapist)</w:t>
      </w:r>
    </w:p>
    <w:p>
      <w:pPr>
        <w:pStyle w:val="FirstParagraph"/>
      </w:pPr>
      <w:r>
        <w:rPr>
          <w:bCs/>
          <w:b/>
        </w:rPr>
        <w:t xml:space="preserve">Mr. James A. Whitfield, M.Phty (Brisbane)</w:t>
      </w:r>
      <w:r>
        <w:br/>
      </w:r>
      <w:r>
        <w:t xml:space="preserve">Whitfield Physiotherapy &amp; Sports Rehabilitation Pty Ltd</w:t>
      </w:r>
      <w:r>
        <w:br/>
      </w:r>
      <w:r>
        <w:t xml:space="preserve">Suite 3, 88 Creek Street</w:t>
      </w:r>
      <w:r>
        <w:br/>
      </w:r>
      <w:r>
        <w:t xml:space="preserve">Australia Brisbane, Queensland 4000</w:t>
      </w:r>
      <w:r>
        <w:br/>
      </w:r>
      <w:r>
        <w:t xml:space="preserve">ABN: 29 614 782 335</w:t>
      </w:r>
      <w:r>
        <w:br/>
      </w:r>
      <w:r>
        <w:t xml:space="preserve">AHPRA Registration No.: PHR-2019-44821</w:t>
      </w:r>
      <w:r>
        <w:br/>
      </w:r>
      <w:r>
        <w:t xml:space="preserve">Contact: j.whitfield@whitfieldphysio.com.au</w:t>
      </w:r>
      <w:r>
        <w:br/>
      </w:r>
      <w:r>
        <w:t xml:space="preserve">Phone: +61 7 3102 7788</w:t>
      </w:r>
    </w:p>
    <w:p>
      <w:pPr>
        <w:pStyle w:val="BodyText"/>
      </w:pPr>
      <w:r>
        <w:t xml:space="preserve">The above-named</w:t>
      </w:r>
      <w:r>
        <w:t xml:space="preserve"> </w:t>
      </w:r>
      <w:r>
        <w:t xml:space="preserve">Physiotherapist</w:t>
      </w:r>
      <w:r>
        <w:t xml:space="preserve"> </w:t>
      </w:r>
      <w:r>
        <w:t xml:space="preserve">is a fully registered and accredited practitioner with the Physiotherapy Board of Australia (PBA) under the Australian Health Practitioner Regulation Agency (AHPRA). All services rendered under this</w:t>
      </w:r>
      <w:r>
        <w:t xml:space="preserve"> </w:t>
      </w:r>
      <w:r>
        <w:t xml:space="preserve">Purchase Order</w:t>
      </w:r>
      <w:r>
        <w:t xml:space="preserve"> </w:t>
      </w:r>
      <w:r>
        <w:t xml:space="preserve">shall be delivered in strict compliance with the National Registration and Accreditation Scheme and the professional standards governing the practice of physiotherapy in Australia Brisbane and the broader Queensland jurisdiction.</w:t>
      </w:r>
    </w:p>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to procure the professional services of a qualified</w:t>
      </w:r>
      <w:r>
        <w:t xml:space="preserve"> </w:t>
      </w:r>
      <w:r>
        <w:t xml:space="preserve">Physiotherapist</w:t>
      </w:r>
      <w:r>
        <w:t xml:space="preserve"> </w:t>
      </w:r>
      <w:r>
        <w:t xml:space="preserve">to deliver a comprehensive outpatient rehabilitation programme for the SCBHA patient cohort in the Australia Brisbane metropolitan area. The engagement covers manual therapy, therapeutic exercise prescription, electrotherapy modalities, gait retraining, and post-surgical rehabilitation protocols. All clinical sessions shall be conducted at the SCBHA facility located at 400 Queen Street, Australia Brisbane, or at approved satellite clinics within the Brisbane City Council and Moreton Bay Regional Council boundaries.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comprehensive physiotherapy assessment (60 min) per patient</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Follow-up treatment session (45 min) including manual therapy and exercise</w:t>
            </w:r>
          </w:p>
        </w:tc>
        <w:tc>
          <w:tcPr/>
          <w:p>
            <w:pPr>
              <w:pStyle w:val="Compact"/>
              <w:jc w:val="left"/>
            </w:pPr>
            <w:r>
              <w:t xml:space="preserve">Session</w:t>
            </w:r>
          </w:p>
        </w:tc>
        <w:tc>
          <w:tcPr/>
          <w:p>
            <w:pPr>
              <w:pStyle w:val="Compact"/>
              <w:jc w:val="left"/>
            </w:pPr>
            <w:r>
              <w:t xml:space="preserve">480</w:t>
            </w:r>
          </w:p>
        </w:tc>
        <w:tc>
          <w:tcPr/>
          <w:p>
            <w:pPr>
              <w:pStyle w:val="Compact"/>
              <w:jc w:val="left"/>
            </w:pPr>
            <w:r>
              <w:t xml:space="preserve">$145.00</w:t>
            </w:r>
          </w:p>
        </w:tc>
        <w:tc>
          <w:tcPr/>
          <w:p>
            <w:pPr>
              <w:pStyle w:val="Compact"/>
              <w:jc w:val="left"/>
            </w:pPr>
            <w:r>
              <w:t xml:space="preserve">$69,600.00</w:t>
            </w:r>
          </w:p>
        </w:tc>
      </w:tr>
      <w:tr>
        <w:tc>
          <w:tcPr/>
          <w:p>
            <w:pPr>
              <w:pStyle w:val="Compact"/>
              <w:jc w:val="left"/>
            </w:pPr>
            <w:r>
              <w:t xml:space="preserve">03</w:t>
            </w:r>
          </w:p>
        </w:tc>
        <w:tc>
          <w:tcPr/>
          <w:p>
            <w:pPr>
              <w:pStyle w:val="Compact"/>
              <w:jc w:val="left"/>
            </w:pPr>
            <w:r>
              <w:t xml:space="preserve">Specialised post-operative rehabilitation programme (knee/shoulder arthroplasty)</w:t>
            </w:r>
          </w:p>
        </w:tc>
        <w:tc>
          <w:tcPr/>
          <w:p>
            <w:pPr>
              <w:pStyle w:val="Compact"/>
              <w:jc w:val="left"/>
            </w:pPr>
            <w:r>
              <w:t xml:space="preserve">Session</w:t>
            </w:r>
          </w:p>
        </w:tc>
        <w:tc>
          <w:tcPr/>
          <w:p>
            <w:pPr>
              <w:pStyle w:val="Compact"/>
              <w:jc w:val="left"/>
            </w:pPr>
            <w:r>
              <w:t xml:space="preserve">96</w:t>
            </w:r>
          </w:p>
        </w:tc>
        <w:tc>
          <w:tcPr/>
          <w:p>
            <w:pPr>
              <w:pStyle w:val="Compact"/>
              <w:jc w:val="left"/>
            </w:pPr>
            <w:r>
              <w:t xml:space="preserve">$195.00</w:t>
            </w:r>
          </w:p>
        </w:tc>
        <w:tc>
          <w:tcPr/>
          <w:p>
            <w:pPr>
              <w:pStyle w:val="Compact"/>
              <w:jc w:val="left"/>
            </w:pPr>
            <w:r>
              <w:t xml:space="preserve">$18,720.00</w:t>
            </w:r>
          </w:p>
        </w:tc>
      </w:tr>
      <w:tr>
        <w:tc>
          <w:tcPr/>
          <w:p>
            <w:pPr>
              <w:pStyle w:val="Compact"/>
              <w:jc w:val="left"/>
            </w:pPr>
            <w:r>
              <w:t xml:space="preserve">04</w:t>
            </w:r>
          </w:p>
        </w:tc>
        <w:tc>
          <w:tcPr/>
          <w:p>
            <w:pPr>
              <w:pStyle w:val="Compact"/>
              <w:jc w:val="left"/>
            </w:pPr>
            <w:r>
              <w:t xml:space="preserve">Electrotherapy and modalities package (ultrasound, TENS, laser therapy)</w:t>
            </w:r>
          </w:p>
        </w:tc>
        <w:tc>
          <w:tcPr/>
          <w:p>
            <w:pPr>
              <w:pStyle w:val="Compact"/>
              <w:jc w:val="left"/>
            </w:pPr>
            <w:r>
              <w:t xml:space="preserve">Session</w:t>
            </w:r>
          </w:p>
        </w:tc>
        <w:tc>
          <w:tcPr/>
          <w:p>
            <w:pPr>
              <w:pStyle w:val="Compact"/>
              <w:jc w:val="left"/>
            </w:pPr>
            <w:r>
              <w:t xml:space="preserve">200</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Group therapeutic exercise class (max 8 participants, 60 min)</w:t>
            </w:r>
          </w:p>
        </w:tc>
        <w:tc>
          <w:tcPr/>
          <w:p>
            <w:pPr>
              <w:pStyle w:val="Compact"/>
              <w:jc w:val="left"/>
            </w:pPr>
            <w:r>
              <w:t xml:space="preserve">Class</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Written clinical reports and progress documentation per patient</w:t>
            </w:r>
          </w:p>
        </w:tc>
        <w:tc>
          <w:tcPr/>
          <w:p>
            <w:pPr>
              <w:pStyle w:val="Compact"/>
              <w:jc w:val="left"/>
            </w:pPr>
            <w:r>
              <w:t xml:space="preserve">Report</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On-site supervision and quality assurance visits (Australia Brisbane clinics)</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bl>
    <w:p>
      <w:pPr>
        <w:pStyle w:val="BodyText"/>
      </w:pPr>
      <w:r>
        <w:t xml:space="preserve">Subtotal:</w:t>
      </w:r>
      <w:r>
        <w:t xml:space="preserve"> </w:t>
      </w:r>
      <w:r>
        <w:rPr>
          <w:bCs/>
          <w:b/>
        </w:rPr>
        <w:t xml:space="preserve">$152,320.00 AUD</w:t>
      </w:r>
    </w:p>
    <w:p>
      <w:pPr>
        <w:pStyle w:val="BodyText"/>
      </w:pPr>
      <w:r>
        <w:t xml:space="preserve">Goods and Services Tax (GST) @ 10%:</w:t>
      </w:r>
      <w:r>
        <w:t xml:space="preserve"> </w:t>
      </w:r>
      <w:r>
        <w:rPr>
          <w:bCs/>
          <w:b/>
        </w:rPr>
        <w:t xml:space="preserve">$15,232.00 AUD</w:t>
      </w:r>
    </w:p>
    <w:p>
      <w:pPr>
        <w:pStyle w:val="BodyText"/>
      </w:pPr>
      <w:r>
        <w:t xml:space="preserve">Total Purchase Order Value:</w:t>
      </w:r>
      <w:r>
        <w:t xml:space="preserve"> </w:t>
      </w:r>
      <w:r>
        <w:rPr>
          <w:bCs/>
          <w:b/>
        </w:rPr>
        <w:t xml:space="preserve">$167,552.00 AUD</w:t>
      </w:r>
    </w:p>
    <w:bookmarkEnd w:id="24"/>
    <w:bookmarkStart w:id="25" w:name="delivery-and-commencement-details"/>
    <w:p>
      <w:pPr>
        <w:pStyle w:val="Heading2"/>
      </w:pPr>
      <w:r>
        <w:t xml:space="preserve">5. Delivery and Commencement Details</w:t>
      </w:r>
    </w:p>
    <w:p>
      <w:pPr>
        <w:pStyle w:val="FirstParagraph"/>
      </w:pPr>
      <w:r>
        <w:t xml:space="preserve">Services under this</w:t>
      </w:r>
      <w:r>
        <w:t xml:space="preserve"> </w:t>
      </w:r>
      <w:r>
        <w:t xml:space="preserve">Purchase Order</w:t>
      </w:r>
      <w:r>
        <w:t xml:space="preserve"> </w:t>
      </w:r>
      <w:r>
        <w:t xml:space="preserve">shall commence on 1 July 2025 and conclude on 31 December 2025, unless extended by mutual written agreement. The</w:t>
      </w:r>
      <w:r>
        <w:t xml:space="preserve"> </w:t>
      </w:r>
      <w:r>
        <w:t xml:space="preserve">Physiotherapist</w:t>
      </w:r>
      <w:r>
        <w:t xml:space="preserve"> </w:t>
      </w:r>
      <w:r>
        <w:t xml:space="preserve">is required to maintain a minimum availability of 32 clinical hours per week at the primary Australia Brisbane facility. All patient records, treatment plans, and clinical notes must be entered into the SCBHA electronic health record system (MediRecord) within 24 hours of each session. The Physiotherapist shall adhere to the SCBHA Clinical Governance Framework and the Australian Physiotherapy Association (APA) Code of Ethics.</w:t>
      </w:r>
    </w:p>
    <w:bookmarkEnd w:id="25"/>
    <w:bookmarkStart w:id="26" w:name="terms-and-conditions"/>
    <w:p>
      <w:pPr>
        <w:pStyle w:val="Heading2"/>
      </w:pPr>
      <w:r>
        <w:t xml:space="preserve">6. Terms and Conditions</w:t>
      </w:r>
    </w:p>
    <w:p>
      <w:pPr>
        <w:numPr>
          <w:ilvl w:val="0"/>
          <w:numId w:val="1001"/>
        </w:numPr>
        <w:pStyle w:val="Compact"/>
      </w:pPr>
      <w:r>
        <w:rPr>
          <w:bCs/>
          <w:b/>
        </w:rPr>
        <w:t xml:space="preserve">Regulatory Compliance:</w:t>
      </w:r>
      <w:r>
        <w:t xml:space="preserve"> </w:t>
      </w:r>
      <w:r>
        <w:t xml:space="preserve">The Physiotherapist must maintain valid AHPRA registration, professional indemnity insurance (minimum $10,000,000 per claim), and current first-aid/CPR certification throughout the term of this Purchase Order. Failure to maintain any of these shall constitute grounds for immediate termination.</w:t>
      </w:r>
    </w:p>
    <w:p>
      <w:pPr>
        <w:numPr>
          <w:ilvl w:val="0"/>
          <w:numId w:val="1001"/>
        </w:numPr>
        <w:pStyle w:val="Compact"/>
      </w:pPr>
      <w:r>
        <w:rPr>
          <w:bCs/>
          <w:b/>
        </w:rPr>
        <w:t xml:space="preserve">Payment Schedule:</w:t>
      </w:r>
      <w:r>
        <w:t xml:space="preserve"> </w:t>
      </w:r>
      <w:r>
        <w:t xml:space="preserve">Invoices shall be submitted monthly by the 5th business day. Payment will be made via direct bank transfer within 30 days of receipt of a valid tax invoice in accordance with Australian Taxation Office (ATO) requirements.</w:t>
      </w:r>
    </w:p>
    <w:p>
      <w:pPr>
        <w:numPr>
          <w:ilvl w:val="0"/>
          <w:numId w:val="1001"/>
        </w:numPr>
        <w:pStyle w:val="Compact"/>
      </w:pPr>
      <w:r>
        <w:rPr>
          <w:bCs/>
          <w:b/>
        </w:rPr>
        <w:t xml:space="preserve">Confidentiality:</w:t>
      </w:r>
      <w:r>
        <w:t xml:space="preserve"> </w:t>
      </w:r>
      <w:r>
        <w:t xml:space="preserve">All patient information handled by the Physiotherapist is subject to the Privacy Act 1988 (Cth), the Notifiable Data Breaches scheme, and the National Privacy Principles. Breach of confidentiality shall result in contractual penalties and potential referral to the Office of the Australian Information Commissioner (OAIC).</w:t>
      </w:r>
    </w:p>
    <w:p>
      <w:pPr>
        <w:numPr>
          <w:ilvl w:val="0"/>
          <w:numId w:val="1001"/>
        </w:numPr>
        <w:pStyle w:val="Compact"/>
      </w:pPr>
      <w:r>
        <w:rPr>
          <w:bCs/>
          <w:b/>
        </w:rPr>
        <w:t xml:space="preserve">Quality Assurance:</w:t>
      </w:r>
      <w:r>
        <w:t xml:space="preserve"> </w:t>
      </w:r>
      <w:r>
        <w:t xml:space="preserve">The Physiotherapist shall participate in quarterly clinical audit meetings hosted by SCBHA in Australia Brisbane and submit to annual peer review of a minimum of 10 patient files.</w:t>
      </w:r>
    </w:p>
    <w:p>
      <w:pPr>
        <w:numPr>
          <w:ilvl w:val="0"/>
          <w:numId w:val="1001"/>
        </w:numPr>
        <w:pStyle w:val="Compact"/>
      </w:pPr>
      <w:r>
        <w:rPr>
          <w:bCs/>
          <w:b/>
        </w:rPr>
        <w:t xml:space="preserve">Termination:</w:t>
      </w:r>
      <w:r>
        <w:t xml:space="preserve"> </w:t>
      </w:r>
      <w:r>
        <w:t xml:space="preserve">Either party may terminate this Purchase Order with 30 days written notice. SCBHA reserves the right to terminate immediately for material breach, loss of AHPRA registration, or conduct unbecoming a registered health practitioner.</w:t>
      </w:r>
    </w:p>
    <w:p>
      <w:pPr>
        <w:numPr>
          <w:ilvl w:val="0"/>
          <w:numId w:val="1001"/>
        </w:numPr>
        <w:pStyle w:val="Compact"/>
      </w:pPr>
      <w:r>
        <w:rPr>
          <w:bCs/>
          <w:b/>
        </w:rPr>
        <w:t xml:space="preserve">Dispute Resolution:</w:t>
      </w:r>
      <w:r>
        <w:t xml:space="preserve"> </w:t>
      </w:r>
      <w:r>
        <w:t xml:space="preserve">Any disputes arising under this Purchase Order shall be resolved in accordance with the Queensland Civil and Administrative Tribunal (QCAT) procedures or, where the amount exceeds $75,000 AUD, in the Supreme Court of Queensland, Brisbane Division.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affecting the Australia Brisbane region, government-mandated closures, or public health emergencies.</w:t>
      </w:r>
    </w:p>
    <w:p>
      <w:pPr>
        <w:numPr>
          <w:ilvl w:val="0"/>
          <w:numId w:val="1001"/>
        </w:numPr>
        <w:pStyle w:val="Compact"/>
      </w:pPr>
      <w:r>
        <w:rPr>
          <w:bCs/>
          <w:b/>
        </w:rPr>
        <w:t xml:space="preserve">Intellectual Property:</w:t>
      </w:r>
      <w:r>
        <w:t xml:space="preserve"> </w:t>
      </w:r>
      <w:r>
        <w:t xml:space="preserve">All treatment protocols, exercise programmes, and clinical documentation developed specifically for SCBHA under this Purchase Order shall remain the property of SCBHA. The Physiotherapist retains ownership of pre-existing methodologies and general clinical knowledge.</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The</w:t>
      </w:r>
      <w:r>
        <w:t xml:space="preserve"> </w:t>
      </w:r>
      <w:r>
        <w:t xml:space="preserve">Physiotherapist</w:t>
      </w:r>
      <w:r>
        <w:t xml:space="preserve"> </w:t>
      </w:r>
      <w:r>
        <w:t xml:space="preserve">confirms that they possess all necessary qualifications, registrations, and insurance to deliver the specified services in Australia Brisbane and the surrounding Queensland region. This document constitutes a binding contractual agreement under the laws of the State of Queensland, Australia.</w:t>
      </w:r>
    </w:p>
    <w:bookmarkEnd w:id="27"/>
    <w:p>
      <w:pPr>
        <w:pStyle w:val="BodyText"/>
      </w:pPr>
      <w:r>
        <w:rPr>
          <w:bCs/>
          <w:b/>
        </w:rPr>
        <w:t xml:space="preserve">For and on behalf of SCBHA (Buyer):</w:t>
      </w:r>
    </w:p>
    <w:p>
      <w:pPr>
        <w:pStyle w:val="BodyText"/>
      </w:pPr>
      <w:r>
        <w:rPr>
          <w:bCs/>
          <w:b/>
        </w:rPr>
        <w:t xml:space="preserve">Name:</w:t>
      </w:r>
      <w:r>
        <w:t xml:space="preserve"> </w:t>
      </w:r>
      <w:r>
        <w:t xml:space="preserve">Dr. L. Chen</w:t>
      </w:r>
      <w:r>
        <w:br/>
      </w:r>
      <w:r>
        <w:rPr>
          <w:bCs/>
          <w:b/>
        </w:rPr>
        <w:t xml:space="preserve">Title:</w:t>
      </w:r>
      <w:r>
        <w:t xml:space="preserve"> </w:t>
      </w:r>
      <w:r>
        <w:t xml:space="preserve">Director of Clinical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Whitfield Physiotherapy (Physiotherapist / Supplier):</w:t>
      </w:r>
    </w:p>
    <w:p>
      <w:pPr>
        <w:pStyle w:val="BodyText"/>
      </w:pPr>
      <w:r>
        <w:rPr>
          <w:bCs/>
          <w:b/>
        </w:rPr>
        <w:t xml:space="preserve">Name:</w:t>
      </w:r>
      <w:r>
        <w:t xml:space="preserve"> </w:t>
      </w:r>
      <w:r>
        <w:t xml:space="preserve">Mr. James A. Whitfield, M.Phty</w:t>
      </w:r>
      <w:r>
        <w:br/>
      </w:r>
      <w:r>
        <w:rPr>
          <w:bCs/>
          <w:b/>
        </w:rPr>
        <w:t xml:space="preserve">Title:</w:t>
      </w:r>
      <w:r>
        <w:t xml:space="preserve"> </w:t>
      </w:r>
      <w:r>
        <w:t xml:space="preserve">Principal Physiotherapist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PO-2025-BNE-04872 — Sunshine Coast &amp; Brisbane Health Alliance — Australia Brisbane, QLD 4000</w:t>
      </w:r>
      <w:r>
        <w:br/>
      </w:r>
      <w:r>
        <w:t xml:space="preserve">This document is issued in accordance with the SCBHA Procurement Policy (Rev. 4.2, 2024) and the Queensland Government Procurement Guidelines where applicable.</w:t>
      </w:r>
      <w:r>
        <w:br/>
      </w:r>
      <w:r>
        <w:t xml:space="preserve">© 2025 SCBHA. All rights reserved.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Australia Brisbane</dc:title>
  <dc:creator/>
  <dc:language>en</dc:language>
  <cp:keywords/>
  <dcterms:created xsi:type="dcterms:W3CDTF">2026-10-10T09:14:03Z</dcterms:created>
  <dcterms:modified xsi:type="dcterms:W3CDTF">2026-10-10T09:14:03Z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