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Physiotherapist Professional Services &amp; Equipment Procurement</w:t>
      </w:r>
    </w:p>
    <w:p>
      <w:pPr>
        <w:pStyle w:val="BodyText"/>
      </w:pPr>
      <w:r>
        <w:t xml:space="preserve">Operational Location: China Beijing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PO-CB-2025-07842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Buyer:</w:t>
      </w:r>
      <w:r>
        <w:t xml:space="preserve"> </w:t>
      </w:r>
      <w:r>
        <w:t xml:space="preserve">Capital Health &amp; Rehabilitation Centre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88 Chaoyang District, China Beijing 100020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procurement@capitalhealth.cn</w:t>
      </w:r>
    </w:p>
    <w:p>
      <w:pPr>
        <w:pStyle w:val="BodyText"/>
      </w:pPr>
      <w:r>
        <w:rPr>
          <w:bCs/>
          <w:b/>
        </w:rPr>
        <w:t xml:space="preserve">Supplier:</w:t>
      </w:r>
      <w:r>
        <w:t xml:space="preserve"> </w:t>
      </w:r>
      <w:r>
        <w:t xml:space="preserve">Beijing PhysioCare Professional Services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Haidian Road, China Beijing 100089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sales@beijingphysiocare.cn</w:t>
      </w:r>
    </w:p>
    <w:p>
      <w:pPr>
        <w:pStyle w:val="BodyText"/>
      </w:pPr>
      <w:r>
        <w:t xml:space="preserve">1. Description of Purchase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Capital Health &amp; Rehabilitation Centre, a registered medical facility operating in</w:t>
      </w:r>
      <w:r>
        <w:t xml:space="preserve"> </w:t>
      </w:r>
      <w:r>
        <w:t xml:space="preserve">China Beijing</w:t>
      </w:r>
      <w:r>
        <w:t xml:space="preserve">, to formally request and authorize the procurement of professional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services, associated clinical equipment, and ongoing operational support. The purpose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to secure a comprehensive package of physiotherapy services that will be delivered at our primary clinic located in the Chaoyang District of</w:t>
      </w:r>
      <w:r>
        <w:t xml:space="preserve"> </w:t>
      </w:r>
      <w:r>
        <w:t xml:space="preserve">China Beijing</w:t>
      </w:r>
      <w:r>
        <w:t xml:space="preserve">, ensuring that our patients receive world-class rehabilitation care from a qualified and certified</w:t>
      </w:r>
      <w:r>
        <w:t xml:space="preserve"> </w:t>
      </w:r>
      <w:r>
        <w:t xml:space="preserve">Physiotherapist</w:t>
      </w:r>
      <w:r>
        <w:t xml:space="preserve">.</w:t>
      </w:r>
    </w:p>
    <w:p>
      <w:pPr>
        <w:pStyle w:val="BodyText"/>
      </w:pPr>
      <w:r>
        <w:t xml:space="preserve">2.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 certified Physiotherapist (12-month contract) – Clinical rehabilitation services for orthopedic, neurological, and sports injury patients at the China Beijing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Part-time Physiotherapist support (6-month contract) – Weekend and evening shift coverage for the China Beijing outpatient department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Physiotherapy treatment equipment package – Including ultrasound therapy device, TENS unit, electrostimulation machine, and manual therapy tables (for Physiotherapist use in China Beijing)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Continuing professional development and certification renewal for the assigned Physiotherapist – Annual training in advanced manual therapy techniques compliant with China Beijing health authority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assessment and treatment plan documentation system – Digital platform for the Physiotherapist to record progress, schedule follow-ups, and generate reports for the China Beijing medical records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Supervisory and quality assurance visits – Quarterly on-site audits by a senior Physiotherapist consultant to ensure compliance with the service standards outlined in this Purchase Order for the China Beijing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431,500.00</w:t>
            </w:r>
          </w:p>
        </w:tc>
      </w:tr>
    </w:tbl>
    <w:p>
      <w:pPr>
        <w:pStyle w:val="BodyText"/>
      </w:pPr>
      <w:r>
        <w:t xml:space="preserve">3. Delivery and Service Commencement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described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commence no later than 1 August 2025. All physical equipment items listed above must be delivered, installed, and calibrated at the buyer's premises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within fourteen (14) calendar days of the date of this</w:t>
      </w:r>
      <w:r>
        <w:t xml:space="preserve"> </w:t>
      </w:r>
      <w:r>
        <w:t xml:space="preserve">Purchase Order</w:t>
      </w:r>
      <w:r>
        <w:t xml:space="preserve">. The assigned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must present valid professional licensure issued by the relevant health authority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prior to commencing any patient-facing duties. Failure to meet these timelines will result in a penalty of 0.5%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per day of delay, as stipulated in the master service agreement between the parties.</w:t>
      </w:r>
    </w:p>
    <w:p>
      <w:pPr>
        <w:pStyle w:val="BodyText"/>
      </w:pPr>
      <w:r>
        <w:t xml:space="preserve">4. 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40% advance payment upon acceptance of this</w:t>
      </w:r>
      <w:r>
        <w:t xml:space="preserve"> </w:t>
      </w:r>
      <w:r>
        <w:t xml:space="preserve">Purchase Order</w:t>
      </w:r>
      <w:r>
        <w:t xml:space="preserve">; 35% upon successful delivery and installation of all equipment at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site; 25% upon completion of the first full quarter of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 delivery.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to the supplier's designated corporate account. All transactions shall be conducted in Chinese Yuan (CNY) in accordance with the foreign exchange regulations applicable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Due Date:</w:t>
      </w:r>
      <w:r>
        <w:t xml:space="preserve"> </w:t>
      </w:r>
      <w:r>
        <w:t xml:space="preserve">Each installment is due within thirty (30) days of the corresponding invoice date. Late payments shall accrue interest at a rate of 1.5%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 and Duties:</w:t>
      </w:r>
      <w:r>
        <w:t xml:space="preserve"> </w:t>
      </w:r>
      <w:r>
        <w:t xml:space="preserve">All applicable value-added tax (VAT) and local levies as mandated by the tax authorities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are included in the prices stated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FirstParagraph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five (5) years of post-qualification clinical experience and must be registered with the Beijing Municipal Health Commission. All professional indemnity insurance must be maintained throughout the contract period.</w:t>
      </w:r>
    </w:p>
    <w:p>
      <w:pPr>
        <w:numPr>
          <w:ilvl w:val="0"/>
          <w:numId w:val="1002"/>
        </w:numPr>
        <w:pStyle w:val="Compact"/>
      </w:pPr>
      <w:r>
        <w:t xml:space="preserve">The supplier warrants that all equipment delivered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new, unused, and compliant with the national medical device standards enforced in</w:t>
      </w:r>
      <w:r>
        <w:t xml:space="preserve"> </w:t>
      </w:r>
      <w:r>
        <w:t xml:space="preserve">China Beijing</w:t>
      </w:r>
      <w:r>
        <w:t xml:space="preserve">. A minimum two-year manufacturer warranty is required on all capital equipment.</w:t>
      </w:r>
    </w:p>
    <w:p>
      <w:pPr>
        <w:numPr>
          <w:ilvl w:val="0"/>
          <w:numId w:val="1002"/>
        </w:numPr>
        <w:pStyle w:val="Compact"/>
      </w:pPr>
      <w:r>
        <w:t xml:space="preserve">Confidentiality: All patient data handled by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at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facility is subject to the Personal Information Protection Law of the People's Republic of China. The supplier and its personnel shall sign a non-disclosure agreement prior to service commencement.</w:t>
      </w:r>
    </w:p>
    <w:p>
      <w:pPr>
        <w:numPr>
          <w:ilvl w:val="0"/>
          <w:numId w:val="1002"/>
        </w:numPr>
        <w:pStyle w:val="Compact"/>
      </w:pPr>
      <w:r>
        <w:t xml:space="preserve">Termination: 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sixty (60) days' written notice. In the event of termination, the buyer shall pay for all services rendered and equipment delivered up to the termination date.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shall be required to complete all ongoing patient treatment plans or provide a structured handover to a replacement practitioner.</w:t>
      </w:r>
    </w:p>
    <w:p>
      <w:pPr>
        <w:numPr>
          <w:ilvl w:val="0"/>
          <w:numId w:val="1002"/>
        </w:numPr>
        <w:pStyle w:val="Compact"/>
      </w:pPr>
      <w:r>
        <w:t xml:space="preserve">Dispute Resolution: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before proceeding to arbitration under the rules of the Beijing Arbitration Commission.</w:t>
      </w:r>
    </w:p>
    <w:p>
      <w:pPr>
        <w:numPr>
          <w:ilvl w:val="0"/>
          <w:numId w:val="1002"/>
        </w:numPr>
        <w:pStyle w:val="Compact"/>
      </w:pPr>
      <w:r>
        <w:t xml:space="preserve">Force Majeure: 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events beyond reasonable control, including but not limited to natural disasters, government-mandated closures, or public health emergencies affecting operations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pStyle w:val="FirstParagraph"/>
      </w:pPr>
      <w:r>
        <w:t xml:space="preserve">6. Acceptance and Authorization</w:t>
      </w:r>
    </w:p>
    <w:p>
      <w:pPr>
        <w:pStyle w:val="BodyText"/>
      </w:pPr>
      <w:r>
        <w:t xml:space="preserve">By signing below, both parties acknowledge and agree to all terms, conditions, and specifications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procurement of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and related equipment at the designated facility in</w:t>
      </w:r>
      <w:r>
        <w:t xml:space="preserve"> </w:t>
      </w:r>
      <w:r>
        <w:t xml:space="preserve">China Beijing</w:t>
      </w:r>
      <w:r>
        <w:t xml:space="preserve">. This document constitutes a binding commercial agreement upon execution by both authorized representatives.</w:t>
      </w:r>
    </w:p>
    <w:p>
      <w:pPr>
        <w:pStyle w:val="BodyText"/>
      </w:pPr>
      <w:r>
        <w:rPr>
          <w:bCs/>
          <w:b/>
        </w:rPr>
        <w:t xml:space="preserve">For the Buyer:</w:t>
      </w:r>
      <w:r>
        <w:t xml:space="preserve"> </w:t>
      </w:r>
      <w:r>
        <w:t xml:space="preserve">Capital Health &amp; Rehabilitation Centre</w:t>
      </w:r>
      <w:r>
        <w:br/>
      </w:r>
      <w:r>
        <w:t xml:space="preserve">Name: ___________________________</w:t>
      </w:r>
      <w:r>
        <w:br/>
      </w:r>
      <w:r>
        <w:t xml:space="preserve">Title: Procurement Director</w:t>
      </w:r>
      <w:r>
        <w:br/>
      </w:r>
      <w:r>
        <w:t xml:space="preserve">Signature: 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Supplier:</w:t>
      </w:r>
      <w:r>
        <w:t xml:space="preserve"> </w:t>
      </w:r>
      <w:r>
        <w:t xml:space="preserve">Beijing PhysioCare Professional Services Ltd.</w:t>
      </w:r>
      <w:r>
        <w:br/>
      </w:r>
      <w:r>
        <w:t xml:space="preserve">Name: ___________________________</w:t>
      </w:r>
      <w:r>
        <w:br/>
      </w:r>
      <w:r>
        <w:t xml:space="preserve">Title: General Manager</w:t>
      </w:r>
      <w:r>
        <w:br/>
      </w:r>
      <w:r>
        <w:t xml:space="preserve">Signature: 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Purchase Order No. PO-CB-2025-07842 | Physiotherapist Services Procurement | China Beijing | Page 1 of 1</w:t>
      </w:r>
    </w:p>
    <w:p>
      <w:pPr>
        <w:pStyle w:val="BodyText"/>
      </w:pPr>
      <w:r>
        <w:t xml:space="preserve">This document is the property of Capital Health &amp; Rehabilitation Centre. Unauthorized reproduction or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Physiotherapist Services - China Beijing</dc:title>
  <dc:creator/>
  <dc:language>en</dc:language>
  <cp:keywords/>
  <dcterms:created xsi:type="dcterms:W3CDTF">2026-10-10T08:34:34Z</dcterms:created>
  <dcterms:modified xsi:type="dcterms:W3CDTF">2026-10-10T08:34:34Z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