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Physiotherapist Services &amp; Equipment Procurement — Indonesia Jakarta</w:t>
      </w:r>
    </w:p>
    <w:p>
      <w:pPr>
        <w:pStyle w:val="BodyText"/>
      </w:pPr>
      <w:r>
        <w:t xml:space="preserve">Document Reference: PO-JKT-2025-04782</w:t>
      </w:r>
    </w:p>
    <w:bookmarkEnd w:id="20"/>
    <w:bookmarkStart w:id="21" w:name="buyer-purchasing-entity"/>
    <w:p>
      <w:pPr>
        <w:pStyle w:val="Heading3"/>
      </w:pPr>
      <w:r>
        <w:t xml:space="preserve">Buyer (Purchasing Entity)</w:t>
      </w:r>
    </w:p>
    <w:p>
      <w:pPr>
        <w:pStyle w:val="FirstParagraph"/>
      </w:pPr>
      <w:r>
        <w:rPr>
          <w:bCs/>
          <w:b/>
        </w:rPr>
        <w:t xml:space="preserve">PT Sehat Nusantara Medical Group</w:t>
      </w:r>
    </w:p>
    <w:p>
      <w:pPr>
        <w:pStyle w:val="BodyText"/>
      </w:pPr>
      <w:r>
        <w:t xml:space="preserve">Jl. Jend. Sudirman Kav. 52-53</w:t>
      </w:r>
    </w:p>
    <w:p>
      <w:pPr>
        <w:pStyle w:val="BodyText"/>
      </w:pPr>
      <w:r>
        <w:t xml:space="preserve">Jakarta Selatan, Indonesia Jakarta 12190</w:t>
      </w:r>
    </w:p>
    <w:p>
      <w:pPr>
        <w:pStyle w:val="BodyText"/>
      </w:pPr>
      <w:r>
        <w:t xml:space="preserve">Tel: +62-21-5550-1234</w:t>
      </w:r>
    </w:p>
    <w:p>
      <w:pPr>
        <w:pStyle w:val="BodyText"/>
      </w:pPr>
      <w:r>
        <w:t xml:space="preserve">Email: procurement@sehatnusantara.co.id</w:t>
      </w:r>
    </w:p>
    <w:p>
      <w:pPr>
        <w:pStyle w:val="BodyText"/>
      </w:pPr>
      <w:r>
        <w:t xml:space="preserve">NPWP: 01.234.567.8-011.000</w:t>
      </w:r>
    </w:p>
    <w:bookmarkEnd w:id="21"/>
    <w:bookmarkStart w:id="22" w:name="seller-supplier"/>
    <w:p>
      <w:pPr>
        <w:pStyle w:val="Heading3"/>
      </w:pPr>
      <w:r>
        <w:t xml:space="preserve">Seller (Supplier)</w:t>
      </w:r>
    </w:p>
    <w:p>
      <w:pPr>
        <w:pStyle w:val="FirstParagraph"/>
      </w:pPr>
      <w:r>
        <w:rPr>
          <w:bCs/>
          <w:b/>
        </w:rPr>
        <w:t xml:space="preserve">PT RehaCare Indonesia</w:t>
      </w:r>
    </w:p>
    <w:p>
      <w:pPr>
        <w:pStyle w:val="BodyText"/>
      </w:pPr>
      <w:r>
        <w:t xml:space="preserve">Jl. Gatot Subroto No. 88</w:t>
      </w:r>
    </w:p>
    <w:p>
      <w:pPr>
        <w:pStyle w:val="BodyText"/>
      </w:pPr>
      <w:r>
        <w:t xml:space="preserve">Jakarta Pusat, Indonesia Jakarta 10270</w:t>
      </w:r>
    </w:p>
    <w:p>
      <w:pPr>
        <w:pStyle w:val="BodyText"/>
      </w:pPr>
      <w:r>
        <w:t xml:space="preserve">Tel: +62-21-7770-5678</w:t>
      </w:r>
    </w:p>
    <w:p>
      <w:pPr>
        <w:pStyle w:val="BodyText"/>
      </w:pPr>
      <w:r>
        <w:t xml:space="preserve">Email: sales@rehacare-indonesia.com</w:t>
      </w:r>
    </w:p>
    <w:p>
      <w:pPr>
        <w:pStyle w:val="BodyText"/>
      </w:pPr>
      <w:r>
        <w:t xml:space="preserve">NPWP: 09.876.543.2-012.000</w:t>
      </w:r>
    </w:p>
    <w:bookmarkEnd w:id="22"/>
    <w:p>
      <w:pPr>
        <w:pStyle w:val="BodyText"/>
      </w:pPr>
      <w:r>
        <w:rPr>
          <w:bCs/>
          <w:b/>
        </w:rPr>
        <w:t xml:space="preserve">Purchase Order No.:</w:t>
      </w:r>
      <w:r>
        <w:t xml:space="preserve"> </w:t>
      </w:r>
      <w:r>
        <w:t xml:space="preserve">PO-JKT-2025-04782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Indonesian Rupiah (IDR)</w:t>
      </w:r>
    </w:p>
    <w:p>
      <w:pPr>
        <w:pStyle w:val="BodyText"/>
      </w:pPr>
      <w:r>
        <w:rPr>
          <w:bCs/>
          <w:b/>
        </w:rPr>
        <w:t xml:space="preserve">Delivery Location:</w:t>
      </w:r>
      <w:r>
        <w:t xml:space="preserve"> </w:t>
      </w:r>
      <w:r>
        <w:t xml:space="preserve">Indonesia Jakarta</w:t>
      </w:r>
    </w:p>
    <w:bookmarkStart w:id="23" w:name="X2ca680ed15840e1a4fc5607b33af90805a5df38"/>
    <w:p>
      <w:pPr>
        <w:pStyle w:val="Heading2"/>
      </w:pPr>
      <w:r>
        <w:t xml:space="preserve">Line Items — Physiotherapist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Certified</w:t>
            </w:r>
            <w:r>
              <w:t xml:space="preserve"> </w:t>
            </w:r>
            <w:r>
              <w:t xml:space="preserve">Physiotherapist</w:t>
            </w:r>
            <w:r>
              <w:t xml:space="preserve"> </w:t>
            </w:r>
            <w:r>
              <w:t xml:space="preserve">— Full-time clinical services (orthopedic and neurological specialization), 8-hour shifts, 5 days/week, 12-month contract</w:t>
            </w:r>
          </w:p>
        </w:tc>
        <w:tc>
          <w:tcPr/>
          <w:p>
            <w:pPr>
              <w:pStyle w:val="Compact"/>
              <w:jc w:val="left"/>
            </w:pPr>
            <w:r>
              <w:t xml:space="preserve">4</w:t>
            </w:r>
          </w:p>
        </w:tc>
        <w:tc>
          <w:tcPr/>
          <w:p>
            <w:pPr>
              <w:pStyle w:val="Compact"/>
              <w:jc w:val="left"/>
            </w:pPr>
            <w:r>
              <w:t xml:space="preserve">Professionals</w:t>
            </w:r>
          </w:p>
        </w:tc>
        <w:tc>
          <w:tcPr/>
          <w:p>
            <w:pPr>
              <w:pStyle w:val="Compact"/>
              <w:jc w:val="left"/>
            </w:pPr>
            <w:r>
              <w:t xml:space="preserve">85,000,000</w:t>
            </w:r>
          </w:p>
        </w:tc>
        <w:tc>
          <w:tcPr/>
          <w:p>
            <w:pPr>
              <w:pStyle w:val="Compact"/>
              <w:jc w:val="left"/>
            </w:pPr>
            <w:r>
              <w:t xml:space="preserve">340,000,000</w:t>
            </w:r>
          </w:p>
        </w:tc>
      </w:tr>
      <w:tr>
        <w:tc>
          <w:tcPr/>
          <w:p>
            <w:pPr>
              <w:pStyle w:val="Compact"/>
              <w:jc w:val="left"/>
            </w:pPr>
            <w:r>
              <w:t xml:space="preserve">2</w:t>
            </w:r>
          </w:p>
        </w:tc>
        <w:tc>
          <w:tcPr/>
          <w:p>
            <w:pPr>
              <w:pStyle w:val="Compact"/>
              <w:jc w:val="left"/>
            </w:pPr>
            <w:r>
              <w:t xml:space="preserve">Senior</w:t>
            </w:r>
            <w:r>
              <w:t xml:space="preserve"> </w:t>
            </w:r>
            <w:r>
              <w:t xml:space="preserve">Physiotherapist</w:t>
            </w:r>
            <w:r>
              <w:t xml:space="preserve"> </w:t>
            </w:r>
            <w:r>
              <w:t xml:space="preserve">— Lead clinical supervisor with minimum 10 years experience in sports rehabilitation, 12-month contract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Isokinetic dynamometer system (Cybex Humac 5) for</w:t>
            </w:r>
            <w:r>
              <w:t xml:space="preserve"> </w:t>
            </w:r>
            <w:r>
              <w:t xml:space="preserve">Physiotherapist</w:t>
            </w:r>
            <w:r>
              <w:t xml:space="preserve"> </w:t>
            </w:r>
            <w:r>
              <w:t xml:space="preserve">assessment and treatment protocols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450,000,000</w:t>
            </w:r>
          </w:p>
        </w:tc>
        <w:tc>
          <w:tcPr/>
          <w:p>
            <w:pPr>
              <w:pStyle w:val="Compact"/>
              <w:jc w:val="left"/>
            </w:pPr>
            <w:r>
              <w:t xml:space="preserve">900,000,000</w:t>
            </w:r>
          </w:p>
        </w:tc>
      </w:tr>
      <w:tr>
        <w:tc>
          <w:tcPr/>
          <w:p>
            <w:pPr>
              <w:pStyle w:val="Compact"/>
              <w:jc w:val="left"/>
            </w:pPr>
            <w:r>
              <w:t xml:space="preserve">4</w:t>
            </w:r>
          </w:p>
        </w:tc>
        <w:tc>
          <w:tcPr/>
          <w:p>
            <w:pPr>
              <w:pStyle w:val="Compact"/>
              <w:jc w:val="left"/>
            </w:pPr>
            <w:r>
              <w:t xml:space="preserve">Class IV therapeutic laser unit (1500mW) for</w:t>
            </w:r>
            <w:r>
              <w:t xml:space="preserve"> </w:t>
            </w:r>
            <w:r>
              <w:t xml:space="preserve">Physiotherapist</w:t>
            </w:r>
            <w:r>
              <w:t xml:space="preserve"> </w:t>
            </w:r>
            <w:r>
              <w:t xml:space="preserve">pain management and tissue repair sessions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231,000,000</w:t>
            </w:r>
          </w:p>
        </w:tc>
      </w:tr>
      <w:tr>
        <w:tc>
          <w:tcPr/>
          <w:p>
            <w:pPr>
              <w:pStyle w:val="Compact"/>
              <w:jc w:val="left"/>
            </w:pPr>
            <w:r>
              <w:t xml:space="preserve">5</w:t>
            </w:r>
          </w:p>
        </w:tc>
        <w:tc>
          <w:tcPr/>
          <w:p>
            <w:pPr>
              <w:pStyle w:val="Compact"/>
              <w:jc w:val="left"/>
            </w:pPr>
            <w:r>
              <w:t xml:space="preserve">Electrotherapy and TENS/EMS multi-channel device for</w:t>
            </w:r>
            <w:r>
              <w:t xml:space="preserve"> </w:t>
            </w:r>
            <w:r>
              <w:t xml:space="preserve">Physiotherapist</w:t>
            </w:r>
            <w:r>
              <w:t xml:space="preserve"> </w:t>
            </w:r>
            <w:r>
              <w:t xml:space="preserve">neuromuscular stimulation programs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22,000,000</w:t>
            </w:r>
          </w:p>
        </w:tc>
        <w:tc>
          <w:tcPr/>
          <w:p>
            <w:pPr>
              <w:pStyle w:val="Compact"/>
              <w:jc w:val="left"/>
            </w:pPr>
            <w:r>
              <w:t xml:space="preserve">176,000,000</w:t>
            </w:r>
          </w:p>
        </w:tc>
      </w:tr>
      <w:tr>
        <w:tc>
          <w:tcPr/>
          <w:p>
            <w:pPr>
              <w:pStyle w:val="Compact"/>
              <w:jc w:val="left"/>
            </w:pPr>
            <w:r>
              <w:t xml:space="preserve">6</w:t>
            </w:r>
          </w:p>
        </w:tc>
        <w:tc>
          <w:tcPr/>
          <w:p>
            <w:pPr>
              <w:pStyle w:val="Compact"/>
              <w:jc w:val="left"/>
            </w:pPr>
            <w:r>
              <w:t xml:space="preserve">Hydrotherapy pool (6m x 3m) with temperature control system for aquatic</w:t>
            </w:r>
            <w:r>
              <w:t xml:space="preserve"> </w:t>
            </w:r>
            <w:r>
              <w:t xml:space="preserve">Physiotherapist</w:t>
            </w:r>
            <w:r>
              <w:t xml:space="preserve"> </w:t>
            </w:r>
            <w:r>
              <w:t xml:space="preserve">rehabilitation programs</w:t>
            </w:r>
          </w:p>
        </w:tc>
        <w:tc>
          <w:tcPr/>
          <w:p>
            <w:pPr>
              <w:pStyle w:val="Compact"/>
              <w:jc w:val="left"/>
            </w:pPr>
            <w:r>
              <w:t xml:space="preserve">1</w:t>
            </w:r>
          </w:p>
        </w:tc>
        <w:tc>
          <w:tcPr/>
          <w:p>
            <w:pPr>
              <w:pStyle w:val="Compact"/>
              <w:jc w:val="left"/>
            </w:pPr>
            <w:r>
              <w:t xml:space="preserve">Installation</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7</w:t>
            </w:r>
          </w:p>
        </w:tc>
        <w:tc>
          <w:tcPr/>
          <w:p>
            <w:pPr>
              <w:pStyle w:val="Compact"/>
              <w:jc w:val="left"/>
            </w:pPr>
            <w:r>
              <w:t xml:space="preserve">Manual therapy treatment tables (adjustable, hydraulic) for</w:t>
            </w:r>
            <w:r>
              <w:t xml:space="preserve"> </w:t>
            </w:r>
            <w:r>
              <w:t xml:space="preserve">Physiotherapist</w:t>
            </w:r>
            <w:r>
              <w:t xml:space="preserve"> </w:t>
            </w:r>
            <w:r>
              <w:t xml:space="preserve">clinical use</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15,500,000</w:t>
            </w:r>
          </w:p>
        </w:tc>
        <w:tc>
          <w:tcPr/>
          <w:p>
            <w:pPr>
              <w:pStyle w:val="Compact"/>
              <w:jc w:val="left"/>
            </w:pPr>
            <w:r>
              <w:t xml:space="preserve">155,000,000</w:t>
            </w:r>
          </w:p>
        </w:tc>
      </w:tr>
      <w:tr>
        <w:tc>
          <w:tcPr/>
          <w:p>
            <w:pPr>
              <w:pStyle w:val="Compact"/>
              <w:jc w:val="left"/>
            </w:pPr>
            <w:r>
              <w:t xml:space="preserve">8</w:t>
            </w:r>
          </w:p>
        </w:tc>
        <w:tc>
          <w:tcPr/>
          <w:p>
            <w:pPr>
              <w:pStyle w:val="Compact"/>
              <w:jc w:val="left"/>
            </w:pPr>
            <w:r>
              <w:t xml:space="preserve">Continuing professional development (CPD) training program for all</w:t>
            </w:r>
            <w:r>
              <w:t xml:space="preserve"> </w:t>
            </w:r>
            <w:r>
              <w:t xml:space="preserve">Physiotherapist</w:t>
            </w:r>
            <w:r>
              <w:t xml:space="preserve"> </w:t>
            </w:r>
            <w:r>
              <w:t xml:space="preserve">staff — 3-day intensive workshop in Jakarta</w:t>
            </w:r>
          </w:p>
        </w:tc>
        <w:tc>
          <w:tcPr/>
          <w:p>
            <w:pPr>
              <w:pStyle w:val="Compact"/>
              <w:jc w:val="left"/>
            </w:pPr>
            <w:r>
              <w:t xml:space="preserve">5</w:t>
            </w:r>
          </w:p>
        </w:tc>
        <w:tc>
          <w:tcPr/>
          <w:p>
            <w:pPr>
              <w:pStyle w:val="Compact"/>
              <w:jc w:val="left"/>
            </w:pPr>
            <w:r>
              <w:t xml:space="preserve">Participants</w:t>
            </w:r>
          </w:p>
        </w:tc>
        <w:tc>
          <w:tcPr/>
          <w:p>
            <w:pPr>
              <w:pStyle w:val="Compact"/>
              <w:jc w:val="left"/>
            </w:pPr>
            <w:r>
              <w:t xml:space="preserve">12,000,000</w:t>
            </w:r>
          </w:p>
        </w:tc>
        <w:tc>
          <w:tcPr/>
          <w:p>
            <w:pPr>
              <w:pStyle w:val="Compact"/>
              <w:jc w:val="left"/>
            </w:pPr>
            <w:r>
              <w:t xml:space="preserve">60,000,000</w:t>
            </w:r>
          </w:p>
        </w:tc>
      </w:tr>
      <w:tr>
        <w:tc>
          <w:tcPr/>
          <w:p>
            <w:pPr>
              <w:pStyle w:val="Compact"/>
              <w:jc w:val="left"/>
            </w:pPr>
            <w:r>
              <w:t xml:space="preserve">9</w:t>
            </w:r>
          </w:p>
        </w:tc>
        <w:tc>
          <w:tcPr/>
          <w:p>
            <w:pPr>
              <w:pStyle w:val="Compact"/>
              <w:jc w:val="left"/>
            </w:pPr>
            <w:r>
              <w:t xml:space="preserve">Electronic patient management and</w:t>
            </w:r>
            <w:r>
              <w:t xml:space="preserve"> </w:t>
            </w:r>
            <w:r>
              <w:t xml:space="preserve">Physiotherapist</w:t>
            </w:r>
            <w:r>
              <w:t xml:space="preserve"> </w:t>
            </w:r>
            <w:r>
              <w:t xml:space="preserve">treatment tracking software (annual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Delivery, installation, and commissioning of all equipment at the Indonesia Jakarta facility (Jl. Jend. Sudirman Kav. 52-53)</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75,000,000</w:t>
            </w:r>
          </w:p>
        </w:tc>
        <w:tc>
          <w:tcPr/>
          <w:p>
            <w:pPr>
              <w:pStyle w:val="Compact"/>
              <w:jc w:val="left"/>
            </w:pPr>
            <w:r>
              <w:t xml:space="preserve">75,000,000</w:t>
            </w:r>
          </w:p>
        </w:tc>
      </w:tr>
      <w:tr>
        <w:tc>
          <w:tcPr>
            <w:gridSpan w:val="5"/>
          </w:tcPr>
          <w:p>
            <w:pPr>
              <w:pStyle w:val="Compact"/>
              <w:jc w:val="right"/>
            </w:pPr>
            <w:r>
              <w:t xml:space="preserve">Subtotal</w:t>
            </w:r>
          </w:p>
        </w:tc>
        <w:tc>
          <w:tcPr/>
          <w:p>
            <w:pPr>
              <w:pStyle w:val="Compact"/>
              <w:jc w:val="left"/>
            </w:pPr>
            <w:r>
              <w:t xml:space="preserve">3,307,000,000</w:t>
            </w:r>
          </w:p>
        </w:tc>
      </w:tr>
      <w:tr>
        <w:tc>
          <w:tcPr>
            <w:gridSpan w:val="5"/>
          </w:tcPr>
          <w:p>
            <w:pPr>
              <w:pStyle w:val="Compact"/>
              <w:jc w:val="right"/>
            </w:pPr>
            <w:r>
              <w:t xml:space="preserve">VAT (PPN) 11%</w:t>
            </w:r>
          </w:p>
        </w:tc>
        <w:tc>
          <w:tcPr/>
          <w:p>
            <w:pPr>
              <w:pStyle w:val="Compact"/>
              <w:jc w:val="left"/>
            </w:pPr>
            <w:r>
              <w:t xml:space="preserve">363,770,000</w:t>
            </w:r>
          </w:p>
        </w:tc>
      </w:tr>
      <w:tr>
        <w:tc>
          <w:tcPr>
            <w:gridSpan w:val="5"/>
          </w:tcPr>
          <w:p>
            <w:pPr>
              <w:pStyle w:val="Compact"/>
              <w:jc w:val="right"/>
            </w:pPr>
            <w:r>
              <w:t xml:space="preserve">TOTAL AMOUNT DUE (IDR)</w:t>
            </w:r>
          </w:p>
        </w:tc>
        <w:tc>
          <w:tcPr/>
          <w:p>
            <w:pPr>
              <w:pStyle w:val="Compact"/>
              <w:jc w:val="left"/>
            </w:pPr>
            <w:r>
              <w:t xml:space="preserve">3,670,770,000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PT Sehat Nusantara Medical Group, a registered medical institution operating in Indonesia Jakarta, and constitutes a binding procurement request for the Physiotherapist services and rehabilitation equipment listed above.</w:t>
      </w:r>
    </w:p>
    <w:p>
      <w:pPr>
        <w:numPr>
          <w:ilvl w:val="0"/>
          <w:numId w:val="1001"/>
        </w:numPr>
        <w:pStyle w:val="Compact"/>
      </w:pPr>
      <w:r>
        <w:t xml:space="preserve">All</w:t>
      </w:r>
      <w:r>
        <w:t xml:space="preserve"> </w:t>
      </w:r>
      <w:r>
        <w:t xml:space="preserve">Physiotherapist</w:t>
      </w:r>
      <w:r>
        <w:t xml:space="preserve"> </w:t>
      </w:r>
      <w:r>
        <w:t xml:space="preserve">professionals engaged under this Purchase Order must hold a valid STR (Surat Tanda Registrasi) issued by the Indonesian Ministry of Health and a professional license (SIP) registered in the province of DKI Jakarta. The seller shall provide copies of all relevant credentials prior to commencement of services.</w:t>
      </w:r>
    </w:p>
    <w:p>
      <w:pPr>
        <w:numPr>
          <w:ilvl w:val="0"/>
          <w:numId w:val="1001"/>
        </w:numPr>
        <w:pStyle w:val="Compact"/>
      </w:pPr>
      <w:r>
        <w:t xml:space="preserve">Delivery of all physical equipment and materials shall be made to the buyer's facility located in Indonesia Jakarta at the address specified in this document. The seller is responsible for all transportation, insurance, and risk of loss until the equipment is formally accepted by the buyer's designated representative in Indonesia Jakarta.</w:t>
      </w:r>
    </w:p>
    <w:p>
      <w:pPr>
        <w:numPr>
          <w:ilvl w:val="0"/>
          <w:numId w:val="1001"/>
        </w:numPr>
        <w:pStyle w:val="Compact"/>
      </w:pPr>
      <w:r>
        <w:t xml:space="preserve">Payment shall be made via bank transfer to the seller's designated account within thirty (30) calendar days from the date of invoice issuance, provided that all deliverables under this Purchase Order have been inspected and accepted in accordance with the specifications outlined herein.</w:t>
      </w:r>
    </w:p>
    <w:p>
      <w:pPr>
        <w:numPr>
          <w:ilvl w:val="0"/>
          <w:numId w:val="1001"/>
        </w:numPr>
        <w:pStyle w:val="Compact"/>
      </w:pPr>
      <w:r>
        <w:t xml:space="preserve">The seller warrants that all</w:t>
      </w:r>
      <w:r>
        <w:t xml:space="preserve"> </w:t>
      </w:r>
      <w:r>
        <w:t xml:space="preserve">Physiotherapist</w:t>
      </w:r>
      <w:r>
        <w:t xml:space="preserve"> </w:t>
      </w:r>
      <w:r>
        <w:t xml:space="preserve">equipment supplied is new, free from defects, and complies with all applicable Indonesian regulatory standards, including BPOM (Badan Pengawas Obat dan Makanan) registration where applicable. A minimum two-year warranty is included for all capital equipment.</w:t>
      </w:r>
    </w:p>
    <w:p>
      <w:pPr>
        <w:numPr>
          <w:ilvl w:val="0"/>
          <w:numId w:val="1001"/>
        </w:numPr>
        <w:pStyle w:val="Compact"/>
      </w:pPr>
      <w:r>
        <w:t xml:space="preserve">Any modification, amendment, or cancellation of this Purchase Order must be made in writing and signed by authorized representatives of both parties. Verbal agreements regarding the scope of Physiotherapist services or equipment specifications shall not be binding.</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referred to the Commercial Court (Pengadilan Negeri) in Indonesia Jakarta for adjudication under the laws of the Republic of Indonesia.</w:t>
      </w:r>
    </w:p>
    <w:p>
      <w:pPr>
        <w:numPr>
          <w:ilvl w:val="0"/>
          <w:numId w:val="1001"/>
        </w:numPr>
        <w:pStyle w:val="Compact"/>
      </w:pPr>
      <w:r>
        <w:t xml:space="preserve">The seller shall maintain full professional indemnity and public liability insurance coverage for all Physiotherapist personnel operating on the buyer's premises in Indonesia Jakarta throughout the duration of the contract term specified in this Purchase Order.</w:t>
      </w:r>
    </w:p>
    <w:p>
      <w:pPr>
        <w:numPr>
          <w:ilvl w:val="0"/>
          <w:numId w:val="1001"/>
        </w:numPr>
        <w:pStyle w:val="Compact"/>
      </w:pPr>
      <w:r>
        <w:t xml:space="preserve">All personal data processed in connection with this Purchase Order and the associated Physiotherapist services shall be handled in strict compliance with Indonesia's Personal Data Protection Law (UU No. 27 Tahun 2022).</w:t>
      </w:r>
    </w:p>
    <w:p>
      <w:pPr>
        <w:numPr>
          <w:ilvl w:val="0"/>
          <w:numId w:val="1001"/>
        </w:numPr>
        <w:pStyle w:val="Compact"/>
      </w:pPr>
      <w:r>
        <w:t xml:space="preserve">This Purchase Order is valid for a period of ninety (90) days from the date of issue. If the seller does not confirm acceptance in writing within fourteen (14) days, this Purchase Order shall be deemed lapsed and may be reissued or withdrawn at the buyer's sole discretion.</w:t>
      </w:r>
    </w:p>
    <w:bookmarkEnd w:id="24"/>
    <w:bookmarkStart w:id="25"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PT Sehat Nusantara Medical Group</w:t>
      </w:r>
    </w:p>
    <w:p>
      <w:pPr>
        <w:pStyle w:val="BodyText"/>
      </w:pPr>
      <w:r>
        <w:rPr>
          <w:bCs/>
          <w:b/>
        </w:rPr>
        <w:t xml:space="preserve">Name:</w:t>
      </w:r>
      <w:r>
        <w:t xml:space="preserve"> </w:t>
      </w:r>
      <w:r>
        <w:t xml:space="preserve">Dr. Hendra Wijaya, M.Kes.</w:t>
      </w:r>
    </w:p>
    <w:p>
      <w:pPr>
        <w:pStyle w:val="BodyText"/>
      </w:pPr>
      <w:r>
        <w:rPr>
          <w:bCs/>
          <w:b/>
        </w:rPr>
        <w:t xml:space="preserve">Title:</w:t>
      </w:r>
      <w:r>
        <w:t xml:space="preserve"> </w:t>
      </w:r>
      <w:r>
        <w:t xml:space="preserve">Director of Procurement &amp; Operations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For and on behalf of the Seller:</w:t>
      </w:r>
    </w:p>
    <w:p>
      <w:pPr>
        <w:pStyle w:val="BodyText"/>
      </w:pPr>
      <w:r>
        <w:t xml:space="preserve">PT RehaCare Indonesia</w:t>
      </w:r>
    </w:p>
    <w:p>
      <w:pPr>
        <w:pStyle w:val="BodyText"/>
      </w:pPr>
      <w:r>
        <w:rPr>
          <w:bCs/>
          <w:b/>
        </w:rPr>
        <w:t xml:space="preserve">Name:</w:t>
      </w:r>
      <w:r>
        <w:t xml:space="preserve"> </w:t>
      </w:r>
      <w:r>
        <w:t xml:space="preserve">Sari Kusuma, S.Ft., M.Phys.</w:t>
      </w:r>
    </w:p>
    <w:p>
      <w:pPr>
        <w:pStyle w:val="BodyText"/>
      </w:pPr>
      <w:r>
        <w:rPr>
          <w:bCs/>
          <w:b/>
        </w:rPr>
        <w:t xml:space="preserve">Title:</w:t>
      </w:r>
      <w:r>
        <w:t xml:space="preserve"> </w:t>
      </w:r>
      <w:r>
        <w:t xml:space="preserve">Head of Clinical Services &amp; Sales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(PO-JKT-2025-04782) is a controlled document issued for the procurement of Physiotherapist services and rehabilitation equipment in Indonesia Jakarta. Unauthorized reproduction or distribution is prohibited. For inquiries, contact the Procurement Department at PT Sehat Nusantara Medical Group, Indonesia Jakarta.</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Indonesia Jakarta</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