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Physiotherapist Services &amp; Equipment Procurement — Malaysia Kuala Lumpur</w:t>
      </w:r>
    </w:p>
    <w:p>
      <w:pPr>
        <w:pStyle w:val="BodyText"/>
      </w:pPr>
      <w:r>
        <w:t xml:space="preserve">PO No: KL-PT-2025-04782</w:t>
      </w:r>
    </w:p>
    <w:bookmarkEnd w:id="20"/>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Malaysian Ringgit (MYR)</w:t>
      </w:r>
    </w:p>
    <w:p>
      <w:pPr>
        <w:pStyle w:val="BodyText"/>
      </w:pPr>
      <w: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MediCare Wellness Group Sdn. Bhd.</w:t>
            </w:r>
          </w:p>
        </w:tc>
      </w:tr>
      <w:tr>
        <w:tc>
          <w:tcPr/>
          <w:p>
            <w:pPr>
              <w:pStyle w:val="Compact"/>
              <w:jc w:val="left"/>
            </w:pPr>
            <w:r>
              <w:rPr>
                <w:bCs/>
                <w:b/>
              </w:rPr>
              <w:t xml:space="preserve">Address:</w:t>
            </w:r>
          </w:p>
        </w:tc>
        <w:tc>
          <w:tcPr/>
          <w:p>
            <w:pPr>
              <w:pStyle w:val="Compact"/>
              <w:jc w:val="left"/>
            </w:pPr>
            <w:r>
              <w:t xml:space="preserve">Level 12, Menara KL Sentral, Jalan Stesen Sentral 5, 50470 Malaysia Kuala Lumpur</w:t>
            </w:r>
          </w:p>
        </w:tc>
      </w:tr>
      <w:tr>
        <w:tc>
          <w:tcPr/>
          <w:p>
            <w:pPr>
              <w:pStyle w:val="Compact"/>
              <w:jc w:val="left"/>
            </w:pPr>
            <w:r>
              <w:rPr>
                <w:bCs/>
                <w:b/>
              </w:rPr>
              <w:t xml:space="preserve">Contact Person:</w:t>
            </w:r>
          </w:p>
        </w:tc>
        <w:tc>
          <w:tcPr/>
          <w:p>
            <w:pPr>
              <w:pStyle w:val="Compact"/>
              <w:jc w:val="left"/>
            </w:pPr>
            <w:r>
              <w:t xml:space="preserve">Ms. Aisyah Rahman, Procurement Manager</w:t>
            </w:r>
          </w:p>
        </w:tc>
      </w:tr>
      <w:tr>
        <w:tc>
          <w:tcPr/>
          <w:p>
            <w:pPr>
              <w:pStyle w:val="Compact"/>
              <w:jc w:val="left"/>
            </w:pPr>
            <w:r>
              <w:rPr>
                <w:bCs/>
                <w:b/>
              </w:rPr>
              <w:t xml:space="preserve">Email / Phone:</w:t>
            </w:r>
          </w:p>
        </w:tc>
        <w:tc>
          <w:tcPr/>
          <w:p>
            <w:pPr>
              <w:pStyle w:val="Compact"/>
              <w:jc w:val="left"/>
            </w:pPr>
            <w:r>
              <w:t xml:space="preserve">procurement@medicarewellness.my / +60 3-2145 6789</w:t>
            </w:r>
          </w:p>
        </w:tc>
      </w:tr>
      <w:tr>
        <w:tc>
          <w:tcPr/>
          <w:p>
            <w:pPr>
              <w:pStyle w:val="Compact"/>
              <w:jc w:val="left"/>
            </w:pPr>
            <w:r>
              <w:rPr>
                <w:bCs/>
                <w:b/>
              </w:rPr>
              <w:t xml:space="preserve">Registration No.:</w:t>
            </w:r>
          </w:p>
        </w:tc>
        <w:tc>
          <w:tcPr/>
          <w:p>
            <w:pPr>
              <w:pStyle w:val="Compact"/>
              <w:jc w:val="left"/>
            </w:pPr>
            <w:r>
              <w:t xml:space="preserve">201901045678 (SSM)</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PhysioPro Equipment &amp; Services (M) Sdn. Bhd.</w:t>
            </w:r>
          </w:p>
        </w:tc>
      </w:tr>
      <w:tr>
        <w:tc>
          <w:tcPr/>
          <w:p>
            <w:pPr>
              <w:pStyle w:val="Compact"/>
              <w:jc w:val="left"/>
            </w:pPr>
            <w:r>
              <w:rPr>
                <w:bCs/>
                <w:b/>
              </w:rPr>
              <w:t xml:space="preserve">Address:</w:t>
            </w:r>
          </w:p>
        </w:tc>
        <w:tc>
          <w:tcPr/>
          <w:p>
            <w:pPr>
              <w:pStyle w:val="Compact"/>
              <w:jc w:val="left"/>
            </w:pPr>
            <w:r>
              <w:t xml:space="preserve">Unit 8-3, Ground Floor, Persiaran KLCC, 50088 Malaysia Kuala Lumpur</w:t>
            </w:r>
          </w:p>
        </w:tc>
      </w:tr>
      <w:tr>
        <w:tc>
          <w:tcPr/>
          <w:p>
            <w:pPr>
              <w:pStyle w:val="Compact"/>
              <w:jc w:val="left"/>
            </w:pPr>
            <w:r>
              <w:rPr>
                <w:bCs/>
                <w:b/>
              </w:rPr>
              <w:t xml:space="preserve">Contact Person:</w:t>
            </w:r>
          </w:p>
        </w:tc>
        <w:tc>
          <w:tcPr/>
          <w:p>
            <w:pPr>
              <w:pStyle w:val="Compact"/>
              <w:jc w:val="left"/>
            </w:pPr>
            <w:r>
              <w:t xml:space="preserve">Mr. Daniel Tan, Sales Director</w:t>
            </w:r>
          </w:p>
        </w:tc>
      </w:tr>
      <w:tr>
        <w:tc>
          <w:tcPr/>
          <w:p>
            <w:pPr>
              <w:pStyle w:val="Compact"/>
              <w:jc w:val="left"/>
            </w:pPr>
            <w:r>
              <w:rPr>
                <w:bCs/>
                <w:b/>
              </w:rPr>
              <w:t xml:space="preserve">Email / Phone:</w:t>
            </w:r>
          </w:p>
        </w:tc>
        <w:tc>
          <w:tcPr/>
          <w:p>
            <w:pPr>
              <w:pStyle w:val="Compact"/>
              <w:jc w:val="left"/>
            </w:pPr>
            <w:r>
              <w:t xml:space="preserve">sales@physiopromy.com / +60 3-2712 3456</w:t>
            </w:r>
          </w:p>
        </w:tc>
      </w:tr>
      <w:tr>
        <w:tc>
          <w:tcPr/>
          <w:p>
            <w:pPr>
              <w:pStyle w:val="Compact"/>
              <w:jc w:val="left"/>
            </w:pPr>
            <w:r>
              <w:rPr>
                <w:bCs/>
                <w:b/>
              </w:rPr>
              <w:t xml:space="preserve">Registration No.:</w:t>
            </w:r>
          </w:p>
        </w:tc>
        <w:tc>
          <w:tcPr/>
          <w:p>
            <w:pPr>
              <w:pStyle w:val="Compact"/>
              <w:jc w:val="left"/>
            </w:pPr>
            <w:r>
              <w:t xml:space="preserve">201501234567 (SSM)</w:t>
            </w:r>
          </w:p>
        </w:tc>
      </w:tr>
    </w:tbl>
    <w:p>
      <w:pPr>
        <w:pStyle w:val="BodyText"/>
      </w:pPr>
      <w:r>
        <w:t xml:space="preserve">Line Items — Physiotherapist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Full-time</w:t>
            </w:r>
            <w:r>
              <w:t xml:space="preserve"> </w:t>
            </w:r>
            <w:r>
              <w:t xml:space="preserve">Physiotherapist</w:t>
            </w:r>
            <w:r>
              <w:t xml:space="preserve"> </w:t>
            </w:r>
            <w:r>
              <w:t xml:space="preserve">(Registered with Physiotherapy Board of Malaysia) — 12-month contract, 40 hrs/week, clinic-based at Malaysia Kuala Lumpur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Part-time</w:t>
            </w:r>
            <w:r>
              <w:t xml:space="preserve"> </w:t>
            </w:r>
            <w:r>
              <w:t xml:space="preserve">Physiotherapist</w:t>
            </w:r>
            <w:r>
              <w:t xml:space="preserve"> </w:t>
            </w:r>
            <w:r>
              <w:t xml:space="preserve">(Specialist in Sports Rehabilitation) — 6-month contract, 20 hrs/week, Malaysia Kuala Lumpur outpatient centre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01 Jul 2025</w:t>
            </w:r>
          </w:p>
        </w:tc>
      </w:tr>
      <w:tr>
        <w:tc>
          <w:tcPr/>
          <w:p>
            <w:pPr>
              <w:pStyle w:val="Compact"/>
              <w:jc w:val="left"/>
            </w:pPr>
            <w:r>
              <w:t xml:space="preserve">3</w:t>
            </w:r>
          </w:p>
        </w:tc>
        <w:tc>
          <w:tcPr/>
          <w:p>
            <w:pPr>
              <w:pStyle w:val="Compact"/>
              <w:jc w:val="left"/>
            </w:pPr>
            <w:r>
              <w:t xml:space="preserve">Isokinetic Dynamometer (Biodex System 4) for</w:t>
            </w:r>
            <w:r>
              <w:t xml:space="preserve"> </w:t>
            </w:r>
            <w:r>
              <w:t xml:space="preserve">Physiotherapist</w:t>
            </w:r>
            <w:r>
              <w:t xml:space="preserve"> </w:t>
            </w:r>
            <w:r>
              <w:t xml:space="preserve">assessment and treatment protocols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Class II Therapeutic Laser Unit (810nm) for</w:t>
            </w:r>
            <w:r>
              <w:t xml:space="preserve"> </w:t>
            </w:r>
            <w:r>
              <w:t xml:space="preserve">Physiotherapist</w:t>
            </w:r>
            <w:r>
              <w:t xml:space="preserve"> </w:t>
            </w:r>
            <w:r>
              <w:t xml:space="preserve">use in soft-tissue and orthopaedic treatment</w:t>
            </w:r>
          </w:p>
        </w:tc>
        <w:tc>
          <w:tcPr/>
          <w:p>
            <w:pPr>
              <w:pStyle w:val="Compact"/>
              <w:jc w:val="left"/>
            </w:pPr>
            <w:r>
              <w:t xml:space="preserve">2</w:t>
            </w:r>
          </w:p>
        </w:tc>
        <w:tc>
          <w:tcPr/>
          <w:p>
            <w:pPr>
              <w:pStyle w:val="Compact"/>
              <w:jc w:val="left"/>
            </w:pPr>
            <w:r>
              <w:t xml:space="preserve">32,500.00</w:t>
            </w:r>
          </w:p>
        </w:tc>
        <w:tc>
          <w:tcPr/>
          <w:p>
            <w:pPr>
              <w:pStyle w:val="Compact"/>
              <w:jc w:val="left"/>
            </w:pPr>
            <w:r>
              <w:t xml:space="preserve">65,000.00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Hydrotherapy Pool Installation &amp; Commissioning (5m x 3m) for</w:t>
            </w:r>
            <w:r>
              <w:t xml:space="preserve"> </w:t>
            </w:r>
            <w:r>
              <w:t xml:space="preserve">Physiotherapist</w:t>
            </w:r>
            <w:r>
              <w:t xml:space="preserve"> </w:t>
            </w:r>
            <w:r>
              <w:t xml:space="preserve">aquatic therapy sessions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15 Aug 2025</w:t>
            </w:r>
          </w:p>
        </w:tc>
      </w:tr>
      <w:tr>
        <w:tc>
          <w:tcPr/>
          <w:p>
            <w:pPr>
              <w:pStyle w:val="Compact"/>
              <w:jc w:val="left"/>
            </w:pPr>
            <w:r>
              <w:t xml:space="preserve">6</w:t>
            </w:r>
          </w:p>
        </w:tc>
        <w:tc>
          <w:tcPr/>
          <w:p>
            <w:pPr>
              <w:pStyle w:val="Compact"/>
              <w:jc w:val="left"/>
            </w:pPr>
            <w:r>
              <w:t xml:space="preserve">Manual Therapy Treatment Tables (Ergonomic, height-adjustable) — for</w:t>
            </w:r>
            <w:r>
              <w:t xml:space="preserve"> </w:t>
            </w:r>
            <w:r>
              <w:t xml:space="preserve">Physiotherapist</w:t>
            </w:r>
            <w:r>
              <w:t xml:space="preserve"> </w:t>
            </w:r>
            <w:r>
              <w:t xml:space="preserve">patient sessions</w:t>
            </w:r>
          </w:p>
        </w:tc>
        <w:tc>
          <w:tcPr/>
          <w:p>
            <w:pPr>
              <w:pStyle w:val="Compact"/>
              <w:jc w:val="left"/>
            </w:pPr>
            <w:r>
              <w:t xml:space="preserve">6</w:t>
            </w:r>
          </w:p>
        </w:tc>
        <w:tc>
          <w:tcPr/>
          <w:p>
            <w:pPr>
              <w:pStyle w:val="Compact"/>
              <w:jc w:val="left"/>
            </w:pPr>
            <w:r>
              <w:t xml:space="preserve">3,800.00</w:t>
            </w:r>
          </w:p>
        </w:tc>
        <w:tc>
          <w:tcPr/>
          <w:p>
            <w:pPr>
              <w:pStyle w:val="Compact"/>
              <w:jc w:val="left"/>
            </w:pPr>
            <w:r>
              <w:t xml:space="preserve">22,800.00</w:t>
            </w:r>
          </w:p>
        </w:tc>
        <w:tc>
          <w:tcPr/>
          <w:p>
            <w:pPr>
              <w:pStyle w:val="Compact"/>
              <w:jc w:val="left"/>
            </w:pPr>
            <w:r>
              <w:t xml:space="preserve">10 Jul 2025</w:t>
            </w:r>
          </w:p>
        </w:tc>
      </w:tr>
      <w:tr>
        <w:tc>
          <w:tcPr/>
          <w:p>
            <w:pPr>
              <w:pStyle w:val="Compact"/>
              <w:jc w:val="left"/>
            </w:pPr>
            <w:r>
              <w:t xml:space="preserve">7</w:t>
            </w:r>
          </w:p>
        </w:tc>
        <w:tc>
          <w:tcPr/>
          <w:p>
            <w:pPr>
              <w:pStyle w:val="Compact"/>
              <w:jc w:val="left"/>
            </w:pPr>
            <w:r>
              <w:t xml:space="preserve">CPD Training &amp; Certification Programme for</w:t>
            </w:r>
            <w:r>
              <w:t xml:space="preserve"> </w:t>
            </w:r>
            <w:r>
              <w:t xml:space="preserve">Physiotherapist</w:t>
            </w:r>
            <w:r>
              <w:t xml:space="preserve"> </w:t>
            </w:r>
            <w:r>
              <w:t xml:space="preserve">staff (Dry Needling, McKenzie Method) — 2-day workshop in Malaysia Kuala Lumpur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05 Sep 2025</w:t>
            </w:r>
          </w:p>
        </w:tc>
      </w:tr>
      <w:tr>
        <w:tc>
          <w:tcPr/>
          <w:p>
            <w:pPr>
              <w:pStyle w:val="Compact"/>
              <w:jc w:val="left"/>
            </w:pPr>
            <w:r>
              <w:t xml:space="preserve">8</w:t>
            </w:r>
          </w:p>
        </w:tc>
        <w:tc>
          <w:tcPr/>
          <w:p>
            <w:pPr>
              <w:pStyle w:val="Compact"/>
              <w:jc w:val="left"/>
            </w:pPr>
            <w:r>
              <w:t xml:space="preserve">Annual Maintenance &amp; Calibration Service for all</w:t>
            </w:r>
            <w:r>
              <w:t xml:space="preserve"> </w:t>
            </w:r>
            <w:r>
              <w:t xml:space="preserve">Physiotherapist</w:t>
            </w:r>
            <w:r>
              <w:t xml:space="preserve"> </w:t>
            </w:r>
            <w:r>
              <w:t xml:space="preserve">equipment (12-month coverage)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Rolling</w:t>
            </w:r>
          </w:p>
        </w:tc>
      </w:tr>
      <w:tr>
        <w:tc>
          <w:tcPr>
            <w:gridSpan w:val="4"/>
          </w:tcPr>
          <w:p>
            <w:pPr>
              <w:pStyle w:val="Compact"/>
              <w:jc w:val="right"/>
            </w:pPr>
            <w:r>
              <w:t xml:space="preserve">Subtotal:</w:t>
            </w:r>
          </w:p>
        </w:tc>
        <w:tc>
          <w:tcPr/>
          <w:p>
            <w:pPr>
              <w:pStyle w:val="Compact"/>
              <w:jc w:val="left"/>
            </w:pPr>
            <w:r>
              <w:t xml:space="preserve">578,100.00</w:t>
            </w:r>
          </w:p>
        </w:tc>
        <w:tc>
          <w:tcPr/>
          <w:p>
            <w:pPr>
              <w:pStyle w:val="Compact"/>
            </w:pPr>
          </w:p>
        </w:tc>
      </w:tr>
      <w:tr>
        <w:tc>
          <w:tcPr>
            <w:gridSpan w:val="4"/>
          </w:tcPr>
          <w:p>
            <w:pPr>
              <w:pStyle w:val="Compact"/>
              <w:jc w:val="right"/>
            </w:pPr>
            <w:r>
              <w:t xml:space="preserve">SST (6%):</w:t>
            </w:r>
          </w:p>
        </w:tc>
        <w:tc>
          <w:tcPr/>
          <w:p>
            <w:pPr>
              <w:pStyle w:val="Compact"/>
              <w:jc w:val="left"/>
            </w:pPr>
            <w:r>
              <w:t xml:space="preserve">34,686.00</w:t>
            </w:r>
          </w:p>
        </w:tc>
        <w:tc>
          <w:tcPr/>
          <w:p>
            <w:pPr>
              <w:pStyle w:val="Compact"/>
            </w:pPr>
          </w:p>
        </w:tc>
      </w:tr>
      <w:tr>
        <w:tc>
          <w:tcPr>
            <w:gridSpan w:val="4"/>
          </w:tcPr>
          <w:p>
            <w:pPr>
              <w:pStyle w:val="Compact"/>
              <w:jc w:val="right"/>
            </w:pPr>
            <w:r>
              <w:t xml:space="preserve">Grand Total (MYR):</w:t>
            </w:r>
          </w:p>
        </w:tc>
        <w:tc>
          <w:tcPr/>
          <w:p>
            <w:pPr>
              <w:pStyle w:val="Compact"/>
              <w:jc w:val="left"/>
            </w:pPr>
            <w:r>
              <w:t xml:space="preserve">612,786.00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in accordance with the procurement policies of MediCare Wellness Group Sdn. Bhd. and is governed by the laws of Malaysia. All disputes arising from this</w:t>
      </w:r>
      <w:r>
        <w:t xml:space="preserve"> </w:t>
      </w:r>
      <w:r>
        <w:t xml:space="preserve">Purchase Order</w:t>
      </w:r>
      <w:r>
        <w:t xml:space="preserve"> </w:t>
      </w:r>
      <w:r>
        <w:t xml:space="preserve">shall be resolved under the jurisdiction of the courts in Malaysia Kuala Lumpur.</w:t>
      </w:r>
    </w:p>
    <w:p>
      <w:pPr>
        <w:numPr>
          <w:ilvl w:val="0"/>
          <w:numId w:val="1001"/>
        </w:numPr>
        <w:pStyle w:val="Compact"/>
      </w:pPr>
      <w:r>
        <w:t xml:space="preserve">The</w:t>
      </w:r>
      <w:r>
        <w:t xml:space="preserve"> </w:t>
      </w:r>
      <w:r>
        <w:t xml:space="preserve">Physiotherapist</w:t>
      </w:r>
      <w:r>
        <w:t xml:space="preserve"> </w:t>
      </w:r>
      <w:r>
        <w:t xml:space="preserve">personnel engaged under this</w:t>
      </w:r>
      <w:r>
        <w:t xml:space="preserve"> </w:t>
      </w:r>
      <w:r>
        <w:t xml:space="preserve">Purchase Order</w:t>
      </w:r>
      <w:r>
        <w:t xml:space="preserve"> </w:t>
      </w:r>
      <w:r>
        <w:t xml:space="preserve">must hold a valid registration with the Physiotherapy Board of Malaysia (PBM) and possess a minimum of three (3) years of clinical experience in an outpatient or hospital setting within Malaysia Kuala Lumpur or elsewhere in Malaysia.</w:t>
      </w:r>
    </w:p>
    <w:p>
      <w:pPr>
        <w:numPr>
          <w:ilvl w:val="0"/>
          <w:numId w:val="1001"/>
        </w:numPr>
        <w:pStyle w:val="Compact"/>
      </w:pPr>
      <w:r>
        <w:t xml:space="preserve">All equipment listed in this</w:t>
      </w:r>
      <w:r>
        <w:t xml:space="preserve"> </w:t>
      </w:r>
      <w:r>
        <w:t xml:space="preserve">Purchase Order</w:t>
      </w:r>
      <w:r>
        <w:t xml:space="preserve"> </w:t>
      </w:r>
      <w:r>
        <w:t xml:space="preserve">must comply with the Malaysian Standard (MS) and be certified by the Ministry of Health Malaysia (MOH) prior to installation at the buyer's facility in Malaysia Kuala Lumpur.</w:t>
      </w:r>
    </w:p>
    <w:p>
      <w:pPr>
        <w:numPr>
          <w:ilvl w:val="0"/>
          <w:numId w:val="1001"/>
        </w:numPr>
        <w:pStyle w:val="Compact"/>
      </w:pPr>
      <w:r>
        <w:t xml:space="preserve">Delivery of all physical goods shall be made to the buyer's premises at Level 12, Menara KL Sentral, Malaysia Kuala Lumpur, no later than the dates specified in the line items above. Late delivery shall incur a penalty of 0.5% of the affected line item value per calendar day, capped at 10%.</w:t>
      </w:r>
    </w:p>
    <w:p>
      <w:pPr>
        <w:numPr>
          <w:ilvl w:val="0"/>
          <w:numId w:val="1001"/>
        </w:numPr>
        <w:pStyle w:val="Compact"/>
      </w:pPr>
      <w:r>
        <w:t xml:space="preserve">Payment shall be made via bank transfer to the supplier's designated account within thirty (30) calendar days from the date of receipt of a valid tax invoice. The</w:t>
      </w:r>
      <w:r>
        <w:t xml:space="preserve"> </w:t>
      </w:r>
      <w:r>
        <w:t xml:space="preserve">Purchase Order</w:t>
      </w:r>
      <w:r>
        <w:t xml:space="preserve"> </w:t>
      </w:r>
      <w:r>
        <w:t xml:space="preserve">number must be referenced on all invoices.</w:t>
      </w:r>
    </w:p>
    <w:p>
      <w:pPr>
        <w:numPr>
          <w:ilvl w:val="0"/>
          <w:numId w:val="1001"/>
        </w:numPr>
        <w:pStyle w:val="Compact"/>
      </w:pPr>
      <w:r>
        <w:t xml:space="preserve">The supplier warrants that all</w:t>
      </w:r>
      <w:r>
        <w:t xml:space="preserve"> </w:t>
      </w:r>
      <w:r>
        <w:t xml:space="preserve">Physiotherapist</w:t>
      </w:r>
      <w:r>
        <w:t xml:space="preserve"> </w:t>
      </w:r>
      <w:r>
        <w:t xml:space="preserve">equipment supplied is new, unused, and free from defects for a period of twenty-four (24) months from the date of installation. Any defective items shall be repaired or replaced at the supplier's sole cost.</w:t>
      </w:r>
    </w:p>
    <w:p>
      <w:pPr>
        <w:numPr>
          <w:ilvl w:val="0"/>
          <w:numId w:val="1001"/>
        </w:numPr>
        <w:pStyle w:val="Compact"/>
      </w:pPr>
      <w:r>
        <w:t xml:space="preserve">The</w:t>
      </w:r>
      <w:r>
        <w:t xml:space="preserve"> </w:t>
      </w:r>
      <w:r>
        <w:t xml:space="preserve">Physiotherapist</w:t>
      </w:r>
      <w:r>
        <w:t xml:space="preserve"> </w:t>
      </w:r>
      <w:r>
        <w:t xml:space="preserve">services component of this</w:t>
      </w:r>
      <w:r>
        <w:t xml:space="preserve"> </w:t>
      </w:r>
      <w:r>
        <w:t xml:space="preserve">Purchase Order</w:t>
      </w:r>
      <w:r>
        <w:t xml:space="preserve"> </w:t>
      </w:r>
      <w:r>
        <w:t xml:space="preserve">is subject to a one-month probationary period. The buyer reserves the right to terminate the</w:t>
      </w:r>
      <w:r>
        <w:t xml:space="preserve"> </w:t>
      </w:r>
      <w:r>
        <w:t xml:space="preserve">Physiotherapist</w:t>
      </w:r>
      <w:r>
        <w:t xml:space="preserve"> </w:t>
      </w:r>
      <w:r>
        <w:t xml:space="preserve">engagement during this period with seven (7) days' written notice if performance does not meet the agreed clinical standards.</w:t>
      </w:r>
    </w:p>
    <w:p>
      <w:pPr>
        <w:numPr>
          <w:ilvl w:val="0"/>
          <w:numId w:val="1001"/>
        </w:numPr>
        <w:pStyle w:val="Compact"/>
      </w:pPr>
      <w:r>
        <w:t xml:space="preserve">Confidentiality: Both parties agree to maintain strict confidentiality regarding patient data, proprietary treatment protocols, and commercial terms contained in this</w:t>
      </w:r>
      <w:r>
        <w:t xml:space="preserve"> </w:t>
      </w:r>
      <w:r>
        <w:t xml:space="preserve">Purchase Order</w:t>
      </w:r>
      <w:r>
        <w:t xml:space="preserve">. This obligation survives termination for a period of three (3) years.</w:t>
      </w:r>
    </w:p>
    <w:p>
      <w:pPr>
        <w:numPr>
          <w:ilvl w:val="0"/>
          <w:numId w:val="1001"/>
        </w:numPr>
        <w:pStyle w:val="Compact"/>
      </w:pPr>
      <w:r>
        <w:t xml:space="preserve">Force Majeure: 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directives, or public health emergencies affecting Malaysia Kuala Lumpur.</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with respect to the subject matter herein and supersedes all prior negotiations, representations, or agreements relating to the engagement of</w:t>
      </w:r>
      <w:r>
        <w:t xml:space="preserve"> </w:t>
      </w:r>
      <w:r>
        <w:t xml:space="preserve">Physiotherapist</w:t>
      </w:r>
      <w:r>
        <w:t xml:space="preserve"> </w:t>
      </w:r>
      <w:r>
        <w:t xml:space="preserve">services and the procurement of associated equipment in Malaysia Kuala Lumpur.</w:t>
      </w:r>
    </w:p>
    <w:p>
      <w:pPr>
        <w:pStyle w:val="FirstParagraph"/>
      </w:pPr>
      <w:r>
        <w:t xml:space="preserve">Acceptance &amp; Authorisation</w:t>
      </w:r>
    </w:p>
    <w:p>
      <w:pPr>
        <w:pStyle w:val="BodyText"/>
      </w:pPr>
      <w:r>
        <w:rPr>
          <w:bCs/>
          <w:b/>
        </w:rPr>
        <w:t xml:space="preserve">For and on behalf of the Buyer:</w:t>
      </w:r>
    </w:p>
    <w:p>
      <w:pPr>
        <w:pStyle w:val="BodyText"/>
      </w:pPr>
      <w:r>
        <w:t xml:space="preserve">MediCare Wellness Group Sdn. Bhd.</w:t>
      </w:r>
    </w:p>
    <w:p>
      <w:pPr>
        <w:pStyle w:val="BodyText"/>
      </w:pPr>
      <w:r>
        <w:t xml:space="preserve">Name: Ms. Aisyah Rahman</w:t>
      </w:r>
      <w:r>
        <w:br/>
      </w:r>
      <w:r>
        <w:t xml:space="preserve">Title: Procurement Manager</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PhysioPro Equipment &amp; Services (M) Sdn. Bhd.</w:t>
      </w:r>
    </w:p>
    <w:p>
      <w:pPr>
        <w:pStyle w:val="BodyText"/>
      </w:pPr>
      <w:r>
        <w:t xml:space="preserve">Name: Mr. Daniel Tan</w:t>
      </w:r>
      <w:r>
        <w:br/>
      </w:r>
      <w:r>
        <w:t xml:space="preserve">Title: Sales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(Ref: KL-PT-2025-04782) is a controlled document of MediCare Wellness Group Sdn. Bhd. and pertains to the procurement of</w:t>
      </w:r>
      <w:r>
        <w:t xml:space="preserve"> </w:t>
      </w:r>
      <w:r>
        <w:t xml:space="preserve">Physiotherapist</w:t>
      </w:r>
      <w:r>
        <w:t xml:space="preserve"> </w:t>
      </w:r>
      <w:r>
        <w:t xml:space="preserve">services and clinical equipment for operations in Malaysia Kuala Lumpur. Unauthorised reproduction or distribution is prohibited. For queries, contact the Procurement Department at +60 3-2145 6789.</w:t>
      </w:r>
    </w:p>
    <w:p>
      <w:pPr>
        <w:pStyle w:val="BodyText"/>
      </w:pPr>
      <w:r>
        <w:t xml:space="preserve">Document Version: 1.0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Malaysia Kuala Lumpur</dc:title>
  <dc:creator/>
  <dc:language>en</dc:language>
  <cp:keywords/>
  <dcterms:created xsi:type="dcterms:W3CDTF">2026-10-10T07:02:46Z</dcterms:created>
  <dcterms:modified xsi:type="dcterms:W3CDTF">2026-10-10T07:02:46Z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