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Physiotherapist Professional Services &amp; Equipment Procurement — Turkey Istanbul</w:t>
      </w:r>
    </w:p>
    <w:bookmarkEnd w:id="20"/>
    <w:p>
      <w:pPr>
        <w:pStyle w:val="BodyText"/>
      </w:pPr>
      <w:r>
        <w:t xml:space="preserve">Purchase Order No.</w:t>
      </w:r>
      <w:r>
        <w:t xml:space="preserve"> </w:t>
      </w:r>
      <w:r>
        <w:t xml:space="preserve">PO-IST-2025-04782</w:t>
      </w:r>
    </w:p>
    <w:p>
      <w:pPr>
        <w:pStyle w:val="BodyText"/>
      </w:pPr>
      <w:r>
        <w:t xml:space="preserve">Date of Issue</w:t>
      </w:r>
      <w:r>
        <w:t xml:space="preserve"> </w:t>
      </w:r>
      <w:r>
        <w:t xml:space="preserve">14 June 2025</w:t>
      </w:r>
    </w:p>
    <w:p>
      <w:pPr>
        <w:pStyle w:val="BodyText"/>
      </w:pPr>
      <w:r>
        <w:t xml:space="preserve">Delivery Deadline</w:t>
      </w:r>
      <w:r>
        <w:t xml:space="preserve"> </w:t>
      </w:r>
      <w:r>
        <w:t xml:space="preserve">30 July 2025</w:t>
      </w:r>
    </w:p>
    <w:p>
      <w:pPr>
        <w:pStyle w:val="BodyText"/>
      </w:pPr>
      <w:r>
        <w:t xml:space="preserve">Currency</w:t>
      </w:r>
      <w:r>
        <w:t xml:space="preserve"> </w:t>
      </w:r>
      <w:r>
        <w:t xml:space="preserve">Turkish Lira (TRY)</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Bosphorus Rehabilitation &amp; Sports Medicine Center</w:t>
      </w:r>
      <w:r>
        <w:br/>
      </w:r>
      <w:r>
        <w:t xml:space="preserve">Address: Büyükdere Caddesi No. 142, 34457</w:t>
      </w:r>
      <w:r>
        <w:br/>
      </w:r>
      <w:r>
        <w:t xml:space="preserve">Esenyurt /</w:t>
      </w:r>
      <w:r>
        <w:t xml:space="preserve"> </w:t>
      </w:r>
      <w:r>
        <w:t xml:space="preserve">Turkey Istanbul</w:t>
      </w:r>
      <w:r>
        <w:br/>
      </w:r>
      <w:r>
        <w:t xml:space="preserve">Tax ID (VKN): 1234567890</w:t>
      </w:r>
      <w:r>
        <w:br/>
      </w:r>
      <w:r>
        <w:t xml:space="preserve">Contact: Dr. Ayşe Kaya, Director of Clinical Operations</w:t>
      </w:r>
      <w:r>
        <w:br/>
      </w:r>
      <w:r>
        <w:t xml:space="preserve">Email: procurement@bosphorusrehab.com.tr</w:t>
      </w:r>
      <w:r>
        <w:br/>
      </w:r>
      <w:r>
        <w:t xml:space="preserve">Phone: +90 212 555 0142</w:t>
      </w:r>
    </w:p>
    <w:bookmarkEnd w:id="21"/>
    <w:bookmarkStart w:id="22" w:name="supplier-vendor"/>
    <w:p>
      <w:pPr>
        <w:pStyle w:val="Heading3"/>
      </w:pPr>
      <w:r>
        <w:t xml:space="preserve">Supplier (Vendor)</w:t>
      </w:r>
    </w:p>
    <w:p>
      <w:pPr>
        <w:pStyle w:val="FirstParagraph"/>
      </w:pPr>
      <w:r>
        <w:rPr>
          <w:bCs/>
          <w:b/>
        </w:rPr>
        <w:t xml:space="preserve">MediPhysio Istanbul Ltd. (Anonim Şirket)</w:t>
      </w:r>
      <w:r>
        <w:br/>
      </w:r>
      <w:r>
        <w:t xml:space="preserve">Address: Maslak Mah. Büyükdere Cad. No. 88, 34450</w:t>
      </w:r>
      <w:r>
        <w:br/>
      </w:r>
      <w:r>
        <w:t xml:space="preserve">Sarıyer /</w:t>
      </w:r>
      <w:r>
        <w:t xml:space="preserve"> </w:t>
      </w:r>
      <w:r>
        <w:t xml:space="preserve">Turkey Istanbul</w:t>
      </w:r>
      <w:r>
        <w:br/>
      </w:r>
      <w:r>
        <w:t xml:space="preserve">Tax ID (VKN): 9876543210</w:t>
      </w:r>
      <w:r>
        <w:br/>
      </w:r>
      <w:r>
        <w:t xml:space="preserve">Contact: Mehmet Yılmaz, Sales &amp; Account Manager</w:t>
      </w:r>
      <w:r>
        <w:br/>
      </w:r>
      <w:r>
        <w:t xml:space="preserve">Email: sales@mediphysiostanbul.com</w:t>
      </w:r>
      <w:r>
        <w:br/>
      </w:r>
      <w:r>
        <w:t xml:space="preserve">Phone: +90 212 333 0871</w:t>
      </w:r>
    </w:p>
    <w:bookmarkEnd w:id="22"/>
    <w:p>
      <w:pPr>
        <w:pStyle w:val="BodyText"/>
      </w:pPr>
      <w:r>
        <w:t xml:space="preserve">PURCHASE ORDER LINE ITEMS — PHYSIOTHERAPIST SERVICES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Retained services of a certified</w:t>
            </w:r>
            <w:r>
              <w:t xml:space="preserve"> </w:t>
            </w:r>
            <w:r>
              <w:t xml:space="preserve">Physiotherapist</w:t>
            </w:r>
            <w:r>
              <w:t xml:space="preserve"> </w:t>
            </w:r>
            <w:r>
              <w:t xml:space="preserve">(full-time, 40 hrs/week) for outpatient rehabilitation at the Bosphorus center, including manual therapy, therapeutic exercise, and patient assessment. Contract period: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Isokinetic dynamometer (Cybex Humac 5) for</w:t>
            </w:r>
            <w:r>
              <w:t xml:space="preserve"> </w:t>
            </w:r>
            <w:r>
              <w:t xml:space="preserve">Physiotherapist</w:t>
            </w:r>
            <w:r>
              <w:t xml:space="preserve"> </w:t>
            </w:r>
            <w:r>
              <w:t xml:space="preserve">use in strength and resistance assessment, including installation, calibration, and 2-year warranty.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385,000.00</w:t>
            </w:r>
          </w:p>
        </w:tc>
        <w:tc>
          <w:tcPr/>
          <w:p>
            <w:pPr>
              <w:pStyle w:val="Compact"/>
              <w:jc w:val="left"/>
            </w:pPr>
            <w:r>
              <w:t xml:space="preserve">385,000.00</w:t>
            </w:r>
          </w:p>
        </w:tc>
        <w:tc>
          <w:tcPr/>
          <w:p>
            <w:pPr>
              <w:pStyle w:val="Compact"/>
              <w:jc w:val="left"/>
            </w:pPr>
            <w:r>
              <w:t xml:space="preserve">20 Jul 2025</w:t>
            </w:r>
          </w:p>
        </w:tc>
      </w:tr>
      <w:tr>
        <w:tc>
          <w:tcPr/>
          <w:p>
            <w:pPr>
              <w:pStyle w:val="Compact"/>
              <w:jc w:val="left"/>
            </w:pPr>
            <w:r>
              <w:t xml:space="preserve">3</w:t>
            </w:r>
          </w:p>
        </w:tc>
        <w:tc>
          <w:tcPr/>
          <w:p>
            <w:pPr>
              <w:pStyle w:val="Compact"/>
              <w:jc w:val="left"/>
            </w:pPr>
            <w:r>
              <w:t xml:space="preserve">Cryotherapy and thermotherapy unit (Paragon CryoTherm 3000) for</w:t>
            </w:r>
            <w:r>
              <w:t xml:space="preserve"> </w:t>
            </w:r>
            <w:r>
              <w:t xml:space="preserve">Physiotherapist</w:t>
            </w:r>
            <w:r>
              <w:t xml:space="preserve"> </w:t>
            </w:r>
            <w:r>
              <w:t xml:space="preserve">modalities treatment room.</w:t>
            </w:r>
          </w:p>
        </w:tc>
        <w:tc>
          <w:tcPr/>
          <w:p>
            <w:pPr>
              <w:pStyle w:val="Compact"/>
              <w:jc w:val="left"/>
            </w:pPr>
            <w:r>
              <w:t xml:space="preserve">2</w:t>
            </w:r>
          </w:p>
        </w:tc>
        <w:tc>
          <w:tcPr/>
          <w:p>
            <w:pPr>
              <w:pStyle w:val="Compact"/>
              <w:jc w:val="left"/>
            </w:pPr>
            <w:r>
              <w:t xml:space="preserve">Unit</w:t>
            </w:r>
          </w:p>
        </w:tc>
        <w:tc>
          <w:tcPr/>
          <w:p>
            <w:pPr>
              <w:pStyle w:val="Compact"/>
              <w:jc w:val="left"/>
            </w:pPr>
            <w:r>
              <w:t xml:space="preserve">92,500.00</w:t>
            </w:r>
          </w:p>
        </w:tc>
        <w:tc>
          <w:tcPr/>
          <w:p>
            <w:pPr>
              <w:pStyle w:val="Compact"/>
              <w:jc w:val="left"/>
            </w:pPr>
            <w:r>
              <w:t xml:space="preserve">185,000.00</w:t>
            </w:r>
          </w:p>
        </w:tc>
        <w:tc>
          <w:tcPr/>
          <w:p>
            <w:pPr>
              <w:pStyle w:val="Compact"/>
              <w:jc w:val="left"/>
            </w:pPr>
            <w:r>
              <w:t xml:space="preserve">20 Jul 2025</w:t>
            </w:r>
          </w:p>
        </w:tc>
      </w:tr>
      <w:tr>
        <w:tc>
          <w:tcPr/>
          <w:p>
            <w:pPr>
              <w:pStyle w:val="Compact"/>
              <w:jc w:val="left"/>
            </w:pPr>
            <w:r>
              <w:t xml:space="preserve">4</w:t>
            </w:r>
          </w:p>
        </w:tc>
        <w:tc>
          <w:tcPr/>
          <w:p>
            <w:pPr>
              <w:pStyle w:val="Compact"/>
              <w:jc w:val="left"/>
            </w:pPr>
            <w:r>
              <w:t xml:space="preserve">Class IV therapeutic laser system (810 nm, 15 W) for</w:t>
            </w:r>
            <w:r>
              <w:t xml:space="preserve"> </w:t>
            </w:r>
            <w:r>
              <w:t xml:space="preserve">Physiotherapist</w:t>
            </w:r>
            <w:r>
              <w:t xml:space="preserve"> </w:t>
            </w:r>
            <w:r>
              <w:t xml:space="preserve">pain management and soft-tissue healing protocols.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127,000.00</w:t>
            </w:r>
          </w:p>
        </w:tc>
        <w:tc>
          <w:tcPr/>
          <w:p>
            <w:pPr>
              <w:pStyle w:val="Compact"/>
              <w:jc w:val="left"/>
            </w:pPr>
            <w:r>
              <w:t xml:space="preserve">127,000.00</w:t>
            </w:r>
          </w:p>
        </w:tc>
        <w:tc>
          <w:tcPr/>
          <w:p>
            <w:pPr>
              <w:pStyle w:val="Compact"/>
              <w:jc w:val="left"/>
            </w:pPr>
            <w:r>
              <w:t xml:space="preserve">25 Jul 2025</w:t>
            </w:r>
          </w:p>
        </w:tc>
      </w:tr>
      <w:tr>
        <w:tc>
          <w:tcPr/>
          <w:p>
            <w:pPr>
              <w:pStyle w:val="Compact"/>
              <w:jc w:val="left"/>
            </w:pPr>
            <w:r>
              <w:t xml:space="preserve">5</w:t>
            </w:r>
          </w:p>
        </w:tc>
        <w:tc>
          <w:tcPr/>
          <w:p>
            <w:pPr>
              <w:pStyle w:val="Compact"/>
              <w:jc w:val="left"/>
            </w:pPr>
            <w:r>
              <w:t xml:space="preserve">Professional-grade parallel bars, plinth tables (6 units), and resistance band sets for the</w:t>
            </w:r>
            <w:r>
              <w:t xml:space="preserve"> </w:t>
            </w:r>
            <w:r>
              <w:t xml:space="preserve">Physiotherapist</w:t>
            </w:r>
            <w:r>
              <w:t xml:space="preserve"> </w:t>
            </w:r>
            <w:r>
              <w:t xml:space="preserve">treatment gymnasium.</w:t>
            </w:r>
          </w:p>
        </w:tc>
        <w:tc>
          <w:tcPr/>
          <w:p>
            <w:pPr>
              <w:pStyle w:val="Compact"/>
              <w:jc w:val="left"/>
            </w:pPr>
            <w:r>
              <w:t xml:space="preserve">1</w:t>
            </w:r>
          </w:p>
        </w:tc>
        <w:tc>
          <w:tcPr/>
          <w:p>
            <w:pPr>
              <w:pStyle w:val="Compact"/>
              <w:jc w:val="left"/>
            </w:pPr>
            <w:r>
              <w:t xml:space="preserve">Lot</w:t>
            </w:r>
          </w:p>
        </w:tc>
        <w:tc>
          <w:tcPr/>
          <w:p>
            <w:pPr>
              <w:pStyle w:val="Compact"/>
              <w:jc w:val="left"/>
            </w:pPr>
            <w:r>
              <w:t xml:space="preserve">64,000.00</w:t>
            </w:r>
          </w:p>
        </w:tc>
        <w:tc>
          <w:tcPr/>
          <w:p>
            <w:pPr>
              <w:pStyle w:val="Compact"/>
              <w:jc w:val="left"/>
            </w:pPr>
            <w:r>
              <w:t xml:space="preserve">64,000.00</w:t>
            </w:r>
          </w:p>
        </w:tc>
        <w:tc>
          <w:tcPr/>
          <w:p>
            <w:pPr>
              <w:pStyle w:val="Compact"/>
              <w:jc w:val="left"/>
            </w:pPr>
            <w:r>
              <w:t xml:space="preserve">25 Jul 2025</w:t>
            </w:r>
          </w:p>
        </w:tc>
      </w:tr>
      <w:tr>
        <w:tc>
          <w:tcPr/>
          <w:p>
            <w:pPr>
              <w:pStyle w:val="Compact"/>
              <w:jc w:val="left"/>
            </w:pPr>
            <w:r>
              <w:t xml:space="preserve">6</w:t>
            </w:r>
          </w:p>
        </w:tc>
        <w:tc>
          <w:tcPr/>
          <w:p>
            <w:pPr>
              <w:pStyle w:val="Compact"/>
              <w:jc w:val="left"/>
            </w:pPr>
            <w:r>
              <w:t xml:space="preserve">Continuing professional development (CPD) training package for the assigned</w:t>
            </w:r>
            <w:r>
              <w:t xml:space="preserve"> </w:t>
            </w:r>
            <w:r>
              <w:t xml:space="preserve">Physiotherapist</w:t>
            </w:r>
            <w:r>
              <w:t xml:space="preserve">: 3-day McKenzie Method certification workshop held in</w:t>
            </w:r>
            <w:r>
              <w:t xml:space="preserve"> </w:t>
            </w:r>
            <w:r>
              <w:t xml:space="preserve">Turkey Istanbul</w:t>
            </w:r>
            <w:r>
              <w:t xml:space="preserve">, including materials and certification fee.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05 Aug 2025</w:t>
            </w:r>
          </w:p>
        </w:tc>
      </w:tr>
      <w:tr>
        <w:tc>
          <w:tcPr/>
          <w:p>
            <w:pPr>
              <w:pStyle w:val="Compact"/>
              <w:jc w:val="left"/>
            </w:pPr>
            <w:r>
              <w:t xml:space="preserve">7</w:t>
            </w:r>
          </w:p>
        </w:tc>
        <w:tc>
          <w:tcPr/>
          <w:p>
            <w:pPr>
              <w:pStyle w:val="Compact"/>
              <w:jc w:val="left"/>
            </w:pPr>
            <w:r>
              <w:t xml:space="preserve">Electronic patient management and gait-analysis software license (3-year subscription) integrated with the</w:t>
            </w:r>
            <w:r>
              <w:t xml:space="preserve"> </w:t>
            </w:r>
            <w:r>
              <w:t xml:space="preserve">Physiotherapist</w:t>
            </w:r>
            <w:r>
              <w:t xml:space="preserve"> </w:t>
            </w:r>
            <w:r>
              <w:t xml:space="preserve">workstation.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15 Jul 2025</w:t>
            </w:r>
          </w:p>
        </w:tc>
      </w:tr>
      <w:tr>
        <w:tc>
          <w:tcPr>
            <w:gridSpan w:val="5"/>
          </w:tcPr>
          <w:p>
            <w:pPr>
              <w:pStyle w:val="Compact"/>
              <w:jc w:val="right"/>
            </w:pPr>
            <w:r>
              <w:t xml:space="preserve">SUBTOTAL</w:t>
            </w:r>
          </w:p>
        </w:tc>
        <w:tc>
          <w:tcPr/>
          <w:p>
            <w:pPr>
              <w:pStyle w:val="Compact"/>
              <w:jc w:val="left"/>
            </w:pPr>
            <w:r>
              <w:t xml:space="preserve">870,000.00</w:t>
            </w:r>
          </w:p>
        </w:tc>
        <w:tc>
          <w:tcPr/>
          <w:p>
            <w:pPr>
              <w:pStyle w:val="Compact"/>
            </w:pPr>
          </w:p>
        </w:tc>
      </w:tr>
      <w:tr>
        <w:tc>
          <w:tcPr>
            <w:gridSpan w:val="5"/>
          </w:tcPr>
          <w:p>
            <w:pPr>
              <w:pStyle w:val="Compact"/>
              <w:jc w:val="right"/>
            </w:pPr>
            <w:r>
              <w:t xml:space="preserve">VAT (KDV) 20%</w:t>
            </w:r>
          </w:p>
        </w:tc>
        <w:tc>
          <w:tcPr/>
          <w:p>
            <w:pPr>
              <w:pStyle w:val="Compact"/>
              <w:jc w:val="left"/>
            </w:pPr>
            <w:r>
              <w:t xml:space="preserve">174,000.00</w:t>
            </w:r>
          </w:p>
        </w:tc>
        <w:tc>
          <w:tcPr/>
          <w:p>
            <w:pPr>
              <w:pStyle w:val="Compact"/>
            </w:pPr>
          </w:p>
        </w:tc>
      </w:tr>
      <w:tr>
        <w:tc>
          <w:tcPr>
            <w:gridSpan w:val="5"/>
          </w:tcPr>
          <w:p>
            <w:pPr>
              <w:pStyle w:val="Compact"/>
              <w:jc w:val="right"/>
            </w:pPr>
            <w:r>
              <w:t xml:space="preserve">GRAND TOTAL (TRY)</w:t>
            </w:r>
          </w:p>
        </w:tc>
        <w:tc>
          <w:tcPr/>
          <w:p>
            <w:pPr>
              <w:pStyle w:val="Compact"/>
              <w:jc w:val="left"/>
            </w:pPr>
            <w:r>
              <w:t xml:space="preserve">1,044,000.00</w:t>
            </w:r>
          </w:p>
        </w:tc>
        <w:tc>
          <w:tcPr/>
          <w:p>
            <w:pPr>
              <w:pStyle w:val="Compact"/>
            </w:pPr>
          </w:p>
        </w:tc>
      </w:tr>
    </w:tbl>
    <w:p>
      <w:pPr>
        <w:pStyle w:val="BodyText"/>
      </w:pPr>
      <w:r>
        <w:t xml:space="preserve">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Republic of Turkey. Any disputes arising from this Purchase Order related to the provision of</w:t>
      </w:r>
      <w:r>
        <w:t xml:space="preserve"> </w:t>
      </w:r>
      <w:r>
        <w:t xml:space="preserve">Physiotherapist</w:t>
      </w:r>
      <w:r>
        <w:t xml:space="preserve"> </w:t>
      </w:r>
      <w:r>
        <w:t xml:space="preserve">services or equipment in</w:t>
      </w:r>
      <w:r>
        <w:t xml:space="preserve"> </w:t>
      </w:r>
      <w:r>
        <w:t xml:space="preserve">Turkey Istanbul</w:t>
      </w:r>
      <w:r>
        <w:t xml:space="preserve"> </w:t>
      </w:r>
      <w:r>
        <w:t xml:space="preserve">shall be subject to the exclusive jurisdiction of the commercial courts of Istanbul.</w:t>
      </w:r>
    </w:p>
    <w:p>
      <w:pPr>
        <w:numPr>
          <w:ilvl w:val="0"/>
          <w:numId w:val="1001"/>
        </w:numPr>
        <w:pStyle w:val="Compact"/>
      </w:pPr>
      <w:r>
        <w:rPr>
          <w:bCs/>
          <w:b/>
        </w:rPr>
        <w:t xml:space="preserve">Payment Terms:</w:t>
      </w:r>
      <w:r>
        <w:t xml:space="preserve"> </w:t>
      </w:r>
      <w:r>
        <w:t xml:space="preserve">Payment shall be made in Turkish Lira (TRY) via bank transfer to the supplier's designated account. A 30% advance payment (TRY 313,200.00) is due within 5 business days of acceptance of this Purchase Order. The remaining 70% (TRY 730,800.00) shall be paid in two equal installments: 50% upon delivery and installation of all equipment, and 50% upon successful completion of the 30-day performance guarantee period for the</w:t>
      </w:r>
      <w:r>
        <w:t xml:space="preserve"> </w:t>
      </w:r>
      <w:r>
        <w:t xml:space="preserve">Physiotherapist</w:t>
      </w:r>
      <w:r>
        <w:t xml:space="preserve"> </w:t>
      </w:r>
      <w:r>
        <w:t xml:space="preserve">position and equipment commissioning.</w:t>
      </w:r>
    </w:p>
    <w:p>
      <w:pPr>
        <w:numPr>
          <w:ilvl w:val="0"/>
          <w:numId w:val="1001"/>
        </w:numPr>
        <w:pStyle w:val="Compact"/>
      </w:pPr>
      <w:r>
        <w:rPr>
          <w:bCs/>
          <w:b/>
        </w:rPr>
        <w:t xml:space="preserve">Delivery and Installation:</w:t>
      </w:r>
      <w:r>
        <w:t xml:space="preserve"> </w:t>
      </w:r>
      <w:r>
        <w:t xml:space="preserve">All equipment items listed in this Purchase Order shall be delivered to the Bosphorus Rehabilitation &amp; Sports Medicine Center premises in Esenyurt,</w:t>
      </w:r>
      <w:r>
        <w:t xml:space="preserve"> </w:t>
      </w:r>
      <w:r>
        <w:t xml:space="preserve">Turkey Istanbul</w:t>
      </w:r>
      <w:r>
        <w:t xml:space="preserve">, at the supplier's cost. Installation, calibration, and operator training for the</w:t>
      </w:r>
      <w:r>
        <w:t xml:space="preserve"> </w:t>
      </w:r>
      <w:r>
        <w:t xml:space="preserve">Physiotherapist</w:t>
      </w:r>
      <w:r>
        <w:t xml:space="preserve"> </w:t>
      </w:r>
      <w:r>
        <w:t xml:space="preserve">staff shall be completed no later than 30 July 2025.</w:t>
      </w:r>
    </w:p>
    <w:p>
      <w:pPr>
        <w:numPr>
          <w:ilvl w:val="0"/>
          <w:numId w:val="1001"/>
        </w:numPr>
        <w:pStyle w:val="Compact"/>
      </w:pPr>
      <w:r>
        <w:rPr>
          <w:bCs/>
          <w:b/>
        </w:rPr>
        <w:t xml:space="preserve">Physiotherapist Qualification Requirements:</w:t>
      </w:r>
      <w:r>
        <w:t xml:space="preserve"> </w:t>
      </w:r>
      <w:r>
        <w:t xml:space="preserve">The</w:t>
      </w:r>
      <w:r>
        <w:t xml:space="preserve"> </w:t>
      </w:r>
      <w:r>
        <w:t xml:space="preserve">Physiotherapist</w:t>
      </w:r>
      <w:r>
        <w:t xml:space="preserve"> </w:t>
      </w:r>
      <w:r>
        <w:t xml:space="preserve">engaged under Line Item 1 must hold a valid license issued by the Turkish Ministry of Health, a degree in Physiotherapy and Rehabilitation from an accredited Turkish university, and a minimum of five (5) years of clinical experience in orthopedic and sports rehabilitation. The supplier shall provide a copy of the</w:t>
      </w:r>
      <w:r>
        <w:t xml:space="preserve"> </w:t>
      </w:r>
      <w:r>
        <w:t xml:space="preserve">Physiotherapist</w:t>
      </w:r>
      <w:r>
        <w:t xml:space="preserve">'s credentials prior to commencement of services.</w:t>
      </w:r>
    </w:p>
    <w:p>
      <w:pPr>
        <w:numPr>
          <w:ilvl w:val="0"/>
          <w:numId w:val="1001"/>
        </w:numPr>
        <w:pStyle w:val="Compact"/>
      </w:pPr>
      <w:r>
        <w:rPr>
          <w:bCs/>
          <w:b/>
        </w:rPr>
        <w:t xml:space="preserve">Warranty and After-Sales Support:</w:t>
      </w:r>
      <w:r>
        <w:t xml:space="preserve"> </w:t>
      </w:r>
      <w:r>
        <w:t xml:space="preserve">All equipment shall carry a minimum 24-month manufacturer's warranty. The supplier shall provide on-site technical support within 48 hours of any reported malfunction. The</w:t>
      </w:r>
      <w:r>
        <w:t xml:space="preserve"> </w:t>
      </w:r>
      <w:r>
        <w:t xml:space="preserve">Physiotherapist</w:t>
      </w:r>
      <w:r>
        <w:t xml:space="preserve"> </w:t>
      </w:r>
      <w:r>
        <w:t xml:space="preserve">service contract includes a 14-day replacement guarantee should the assigned professional fail to meet the agreed performance standards.</w:t>
      </w:r>
    </w:p>
    <w:p>
      <w:pPr>
        <w:numPr>
          <w:ilvl w:val="0"/>
          <w:numId w:val="1001"/>
        </w:numPr>
        <w:pStyle w:val="Compact"/>
      </w:pPr>
      <w:r>
        <w:rPr>
          <w:bCs/>
          <w:b/>
        </w:rPr>
        <w:t xml:space="preserve">Compliance and Regulatory Adherence:</w:t>
      </w:r>
      <w:r>
        <w:t xml:space="preserve"> </w:t>
      </w:r>
      <w:r>
        <w:t xml:space="preserve">The supplier warrants that all equipment complies with the Turkish Medical Devices Regulation (Tıbbi Cihaz Yönetmeliği) and CE marking requirements. The</w:t>
      </w:r>
      <w:r>
        <w:t xml:space="preserve"> </w:t>
      </w:r>
      <w:r>
        <w:t xml:space="preserve">Physiotherapist</w:t>
      </w:r>
      <w:r>
        <w:t xml:space="preserve"> </w:t>
      </w:r>
      <w:r>
        <w:t xml:space="preserve">services shall comply with the Turkish Physiotherapy and Rehabilitation Association (Fizyoterapi ve Rehabilitasyon Derneği) ethical and professional standards applicable in</w:t>
      </w:r>
      <w:r>
        <w:t xml:space="preserve"> </w:t>
      </w:r>
      <w:r>
        <w:t xml:space="preserve">Turkey Istanbul</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patient data, proprietary treatment protocols, and commercial terms contained in this Purchase Order. This obligation survives termination of the Purchase Order 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government sanctions, or public health emergencies affecting operations in</w:t>
      </w:r>
      <w:r>
        <w:t xml:space="preserve"> </w:t>
      </w:r>
      <w:r>
        <w:t xml:space="preserve">Turkey Istanbul</w:t>
      </w:r>
      <w:r>
        <w:t xml:space="preserve">.</w:t>
      </w:r>
    </w:p>
    <w:p>
      <w:pPr>
        <w:numPr>
          <w:ilvl w:val="0"/>
          <w:numId w:val="1001"/>
        </w:numPr>
        <w:pStyle w:val="Compact"/>
      </w:pPr>
      <w:r>
        <w:rPr>
          <w:bCs/>
          <w:b/>
        </w:rPr>
        <w:t xml:space="preserve">Amendments:</w:t>
      </w:r>
      <w:r>
        <w:t xml:space="preserve"> </w:t>
      </w:r>
      <w:r>
        <w:t xml:space="preserve">Any modification to this Purchase Order, including changes to the scope of</w:t>
      </w:r>
      <w:r>
        <w:t xml:space="preserve"> </w:t>
      </w:r>
      <w:r>
        <w:t xml:space="preserve">Physiotherapist</w:t>
      </w:r>
      <w:r>
        <w:t xml:space="preserve"> </w:t>
      </w:r>
      <w:r>
        <w:t xml:space="preserve">services, equipment specifications, or delivery timelines, must be documented in a written amendment signed by authorized representatives of both parties.</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accept within this period shall render this Purchase Order null and void.</w:t>
      </w:r>
    </w:p>
    <w:p>
      <w:pPr>
        <w:pStyle w:val="FirstParagraph"/>
      </w:pPr>
      <w:r>
        <w:t xml:space="preserve">ACCEPTANCE AND AUTHORIZATION</w:t>
      </w:r>
    </w:p>
    <w:p>
      <w:pPr>
        <w:pStyle w:val="BodyText"/>
      </w:pPr>
      <w:r>
        <w:rPr>
          <w:bCs/>
          <w:b/>
        </w:rPr>
        <w:t xml:space="preserve">For and on behalf of the Buyer:</w:t>
      </w:r>
      <w:r>
        <w:br/>
      </w:r>
      <w:r>
        <w:t xml:space="preserve">Bosphorus Rehabilitation &amp; Sports Medicine Center</w:t>
      </w:r>
    </w:p>
    <w:p>
      <w:pPr>
        <w:pStyle w:val="BodyText"/>
      </w:pPr>
      <w:r>
        <w:t xml:space="preserve">Dr. Ayşe Kaya</w:t>
      </w:r>
      <w:r>
        <w:br/>
      </w:r>
      <w:r>
        <w:t xml:space="preserve">Director of Clinical Operations</w:t>
      </w:r>
      <w:r>
        <w:br/>
      </w:r>
      <w:r>
        <w:t xml:space="preserve">Date: _______________</w:t>
      </w:r>
    </w:p>
    <w:p>
      <w:pPr>
        <w:pStyle w:val="BodyText"/>
      </w:pPr>
      <w:r>
        <w:rPr>
          <w:bCs/>
          <w:b/>
        </w:rPr>
        <w:t xml:space="preserve">For and on behalf of the Supplier:</w:t>
      </w:r>
      <w:r>
        <w:br/>
      </w:r>
      <w:r>
        <w:t xml:space="preserve">MediPhysio Istanbul Ltd.</w:t>
      </w:r>
    </w:p>
    <w:p>
      <w:pPr>
        <w:pStyle w:val="BodyText"/>
      </w:pPr>
      <w:r>
        <w:t xml:space="preserve">Mehmet Yılmaz</w:t>
      </w:r>
      <w:r>
        <w:br/>
      </w:r>
      <w:r>
        <w:t xml:space="preserve">Sales &amp; Account Manager</w:t>
      </w:r>
      <w:r>
        <w:br/>
      </w:r>
      <w:r>
        <w:t xml:space="preserve">Date: _______________</w:t>
      </w:r>
    </w:p>
    <w:p>
      <w:pPr>
        <w:pStyle w:val="BodyText"/>
      </w:pPr>
      <w:r>
        <w:t xml:space="preserve">This Purchase Order (PO-IST-2025-04782) constitutes a binding agreement between the parties upon signature. It pertains exclusively to the procurement of</w:t>
      </w:r>
      <w:r>
        <w:t xml:space="preserve"> </w:t>
      </w:r>
      <w:r>
        <w:t xml:space="preserve">Physiotherapist</w:t>
      </w:r>
      <w:r>
        <w:t xml:space="preserve"> </w:t>
      </w:r>
      <w:r>
        <w:t xml:space="preserve">professional services and associated clinical equipment for use at the buyer's facility in</w:t>
      </w:r>
      <w:r>
        <w:t xml:space="preserve"> </w:t>
      </w:r>
      <w:r>
        <w:t xml:space="preserve">Turkey Istanbul</w:t>
      </w:r>
      <w:r>
        <w:t xml:space="preserve">. All communications regarding this Purchase Order shall be directed to the contacts listed above. Document reference: BRC/PROC/2025/04782. Printed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Turkey Istanbul</dc:title>
  <dc:creator/>
  <dc:language>en</dc:language>
  <cp:keywords/>
  <dcterms:created xsi:type="dcterms:W3CDTF">2026-10-10T09:12:34Z</dcterms:created>
  <dcterms:modified xsi:type="dcterms:W3CDTF">2026-10-10T09:12:34Z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