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PO-VHCM-2025-04782</w:t>
      </w:r>
    </w:p>
    <w:p>
      <w:pPr>
        <w:pStyle w:val="BodyText"/>
      </w:pPr>
      <w:r>
        <w:rPr>
          <w:bCs/>
          <w:b/>
        </w:rPr>
        <w:t xml:space="preserve">Issued By:</w:t>
      </w:r>
      <w:r>
        <w:t xml:space="preserve"> </w:t>
      </w:r>
      <w:r>
        <w:t xml:space="preserve">Saigon Wellness &amp; Rehabilitation Center Co., Ltd.</w:t>
      </w:r>
    </w:p>
    <w:p>
      <w:pPr>
        <w:pStyle w:val="BodyText"/>
      </w:pPr>
      <w:r>
        <w:rPr>
          <w:bCs/>
          <w:b/>
        </w:rPr>
        <w:t xml:space="preserve">Address:</w:t>
      </w:r>
      <w:r>
        <w:t xml:space="preserve"> </w:t>
      </w:r>
      <w:r>
        <w:t xml:space="preserve">128 Nguyen Hue Boulevard, District 1, Vietnam Ho Chi Minh City, 700000, Vietnam</w:t>
      </w:r>
    </w:p>
    <w:bookmarkEnd w:id="20"/>
    <w:p>
      <w:pPr>
        <w:pStyle w:val="BodyText"/>
      </w:pPr>
      <w:r>
        <w:rPr>
          <w:bCs/>
          <w:b/>
        </w:rPr>
        <w:t xml:space="preserve">Purchase Order No.:</w:t>
      </w:r>
      <w:r>
        <w:t xml:space="preserve"> </w:t>
      </w:r>
      <w:r>
        <w:t xml:space="preserve">PO-VHCM-2025-04782</w:t>
      </w:r>
    </w:p>
    <w:p>
      <w:pPr>
        <w:pStyle w:val="BodyText"/>
      </w:pPr>
      <w:r>
        <w:rPr>
          <w:bCs/>
          <w:b/>
        </w:rPr>
        <w:t xml:space="preserve">Date of Issue:</w:t>
      </w:r>
      <w:r>
        <w:t xml:space="preserve"> </w:t>
      </w:r>
      <w:r>
        <w:t xml:space="preserve">15 June 2025</w:t>
      </w:r>
    </w:p>
    <w:p>
      <w:pPr>
        <w:pStyle w:val="BodyText"/>
      </w:pPr>
      <w:r>
        <w:rPr>
          <w:bCs/>
          <w:b/>
        </w:rPr>
        <w:t xml:space="preserve">Required Service Start:</w:t>
      </w:r>
      <w:r>
        <w:t xml:space="preserve"> </w:t>
      </w:r>
      <w:r>
        <w:t xml:space="preserve">01 July 2025</w:t>
      </w:r>
    </w:p>
    <w:p>
      <w:pPr>
        <w:pStyle w:val="BodyText"/>
      </w:pPr>
      <w:r>
        <w:rPr>
          <w:bCs/>
          <w:b/>
        </w:rPr>
        <w:t xml:space="preserve">Contract Duration:</w:t>
      </w:r>
      <w:r>
        <w:t xml:space="preserve"> </w:t>
      </w:r>
      <w:r>
        <w:t xml:space="preserve">12 Months</w:t>
      </w:r>
    </w:p>
    <w:bookmarkStart w:id="21"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Saigon Wellness &amp; Rehabilitation Center Co., Ltd.</w:t>
      </w:r>
      <w:r>
        <w:br/>
      </w:r>
      <w:r>
        <w:t xml:space="preserve">Tax Code: 0312345678</w:t>
      </w:r>
      <w:r>
        <w:br/>
      </w:r>
      <w:r>
        <w:t xml:space="preserve">Registered Address: 128 Nguyen Hue Boulevard, District 1, Vietnam Ho Chi Minh City</w:t>
      </w:r>
      <w:r>
        <w:br/>
      </w:r>
      <w:r>
        <w:t xml:space="preserve">Contact Person: Mr. Tran Van Minh – Director of Operations</w:t>
      </w:r>
      <w:r>
        <w:br/>
      </w:r>
      <w:r>
        <w:t xml:space="preserve">Email: operations@saigonwellness.vn | Phone: +84 28 3822 4567</w:t>
      </w:r>
    </w:p>
    <w:p>
      <w:pPr>
        <w:pStyle w:val="BodyText"/>
      </w:pPr>
      <w:r>
        <w:rPr>
          <w:bCs/>
          <w:b/>
        </w:rPr>
        <w:t xml:space="preserve">Supplier (Service Provider):</w:t>
      </w:r>
    </w:p>
    <w:p>
      <w:pPr>
        <w:pStyle w:val="BodyText"/>
      </w:pPr>
      <w:r>
        <w:t xml:space="preserve">Dr. Le Thi Hoa – Licensed Physiotherapist</w:t>
      </w:r>
      <w:r>
        <w:br/>
      </w:r>
      <w:r>
        <w:t xml:space="preserve">Professional License No.: PT-VN-2019-004521</w:t>
      </w:r>
      <w:r>
        <w:br/>
      </w:r>
      <w:r>
        <w:t xml:space="preserve">Address: 45 Le Duan Street, District 3, Vietnam Ho Chi Minh City</w:t>
      </w:r>
      <w:r>
        <w:br/>
      </w:r>
      <w:r>
        <w:t xml:space="preserve">Contact: +84 90 123 4567 | Email: dr.lehoa.physio@gmail.com</w:t>
      </w:r>
    </w:p>
    <w:bookmarkEnd w:id="21"/>
    <w:bookmarkStart w:id="22" w:name="description-of-purchase-order-scope"/>
    <w:p>
      <w:pPr>
        <w:pStyle w:val="Heading2"/>
      </w:pPr>
      <w:r>
        <w:t xml:space="preserve">2. Description of Purchase Order Scope</w:t>
      </w:r>
    </w:p>
    <w:p>
      <w:pPr>
        <w:pStyle w:val="FirstParagraph"/>
      </w:pPr>
      <w:r>
        <w:t xml:space="preserve">This Purchase Order is issued by Saigon Wellness &amp; Rehabilitation Center Co., Ltd. to formally engage the services of a qualified</w:t>
      </w:r>
      <w:r>
        <w:t xml:space="preserve"> </w:t>
      </w:r>
      <w:r>
        <w:t xml:space="preserve">Physiotherapist</w:t>
      </w:r>
      <w:r>
        <w:t xml:space="preserve"> </w:t>
      </w:r>
      <w:r>
        <w:t xml:space="preserve">to provide comprehensive rehabilitation and therapeutic services at our facility located in</w:t>
      </w:r>
      <w:r>
        <w:t xml:space="preserve"> </w:t>
      </w:r>
      <w:r>
        <w:t xml:space="preserve">Vietnam Ho Chi Minh City</w:t>
      </w:r>
      <w:r>
        <w:t xml:space="preserve">. The scope of this Purchase Order encompasses the full range of physiotherapy services as detailed below, to be delivered in accordance with the professional standards established by the Vietnam Physiotherapy Association and the Ministry of Health of the Socialist Republic of Vietnam.</w:t>
      </w:r>
    </w:p>
    <w:p>
      <w:pPr>
        <w:pStyle w:val="BodyText"/>
      </w:pPr>
      <w:r>
        <w:t xml:space="preserve">The</w:t>
      </w:r>
      <w:r>
        <w:t xml:space="preserve"> </w:t>
      </w:r>
      <w:r>
        <w:t xml:space="preserve">Physiotherapist</w:t>
      </w:r>
      <w:r>
        <w:t xml:space="preserve"> </w:t>
      </w:r>
      <w:r>
        <w:t xml:space="preserve">engaged under this Purchase Order shall be responsible for the assessment, diagnosis, treatment planning, and execution of physiotherapy programs for patients recovering from orthopedic injuries, post-surgical rehabilitation, neurological conditions, chronic pain management, and sports-related injuries. All services shall be rendered at the primary clinic in District 1, Vietnam Ho Chi Minh City, and at the secondary satellite office in District 7, Vietnam Ho Chi Minh City, as scheduled by the facility management.</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(VND)</w:t>
            </w:r>
          </w:p>
        </w:tc>
        <w:tc>
          <w:tcPr/>
          <w:p>
            <w:pPr>
              <w:pStyle w:val="Compact"/>
              <w:jc w:val="left"/>
            </w:pPr>
            <w:r>
              <w:t xml:space="preserve">Monthly Qty</w:t>
            </w:r>
          </w:p>
        </w:tc>
        <w:tc>
          <w:tcPr/>
          <w:p>
            <w:pPr>
              <w:pStyle w:val="Compact"/>
              <w:jc w:val="left"/>
            </w:pPr>
            <w:r>
              <w:t xml:space="preserve">Monthly Total (VND)</w:t>
            </w:r>
          </w:p>
        </w:tc>
      </w:tr>
      <w:tr>
        <w:tc>
          <w:tcPr/>
          <w:p>
            <w:pPr>
              <w:pStyle w:val="Compact"/>
              <w:jc w:val="left"/>
            </w:pPr>
            <w:r>
              <w:t xml:space="preserve">01</w:t>
            </w:r>
          </w:p>
        </w:tc>
        <w:tc>
          <w:tcPr/>
          <w:p>
            <w:pPr>
              <w:pStyle w:val="Compact"/>
              <w:jc w:val="left"/>
            </w:pPr>
            <w:r>
              <w:t xml:space="preserve">Initial Patient Assessment &amp; Treatment Plan Development by Physiotherapist</w:t>
            </w:r>
          </w:p>
        </w:tc>
        <w:tc>
          <w:tcPr/>
          <w:p>
            <w:pPr>
              <w:pStyle w:val="Compact"/>
              <w:jc w:val="left"/>
            </w:pPr>
            <w:r>
              <w:t xml:space="preserve">Per patient</w:t>
            </w:r>
          </w:p>
        </w:tc>
        <w:tc>
          <w:tcPr/>
          <w:p>
            <w:pPr>
              <w:pStyle w:val="Compact"/>
              <w:jc w:val="left"/>
            </w:pPr>
            <w:r>
              <w:t xml:space="preserve">1,200,000</w:t>
            </w:r>
          </w:p>
        </w:tc>
        <w:tc>
          <w:tcPr/>
          <w:p>
            <w:pPr>
              <w:pStyle w:val="Compact"/>
              <w:jc w:val="left"/>
            </w:pPr>
            <w:r>
              <w:t xml:space="preserve">120</w:t>
            </w:r>
          </w:p>
        </w:tc>
        <w:tc>
          <w:tcPr/>
          <w:p>
            <w:pPr>
              <w:pStyle w:val="Compact"/>
              <w:jc w:val="left"/>
            </w:pPr>
            <w:r>
              <w:t xml:space="preserve">144,000,000</w:t>
            </w:r>
          </w:p>
        </w:tc>
      </w:tr>
      <w:tr>
        <w:tc>
          <w:tcPr/>
          <w:p>
            <w:pPr>
              <w:pStyle w:val="Compact"/>
              <w:jc w:val="left"/>
            </w:pPr>
            <w:r>
              <w:t xml:space="preserve">02</w:t>
            </w:r>
          </w:p>
        </w:tc>
        <w:tc>
          <w:tcPr/>
          <w:p>
            <w:pPr>
              <w:pStyle w:val="Compact"/>
              <w:jc w:val="left"/>
            </w:pPr>
            <w:r>
              <w:t xml:space="preserve">Manual Therapy &amp; Soft Tissue Mobilization Sessions</w:t>
            </w:r>
          </w:p>
        </w:tc>
        <w:tc>
          <w:tcPr/>
          <w:p>
            <w:pPr>
              <w:pStyle w:val="Compact"/>
              <w:jc w:val="left"/>
            </w:pPr>
            <w:r>
              <w:t xml:space="preserve">Per session</w:t>
            </w:r>
          </w:p>
        </w:tc>
        <w:tc>
          <w:tcPr/>
          <w:p>
            <w:pPr>
              <w:pStyle w:val="Compact"/>
              <w:jc w:val="left"/>
            </w:pPr>
            <w:r>
              <w:t xml:space="preserve">850,000</w:t>
            </w:r>
          </w:p>
        </w:tc>
        <w:tc>
          <w:tcPr/>
          <w:p>
            <w:pPr>
              <w:pStyle w:val="Compact"/>
              <w:jc w:val="left"/>
            </w:pPr>
            <w:r>
              <w:t xml:space="preserve">480</w:t>
            </w:r>
          </w:p>
        </w:tc>
        <w:tc>
          <w:tcPr/>
          <w:p>
            <w:pPr>
              <w:pStyle w:val="Compact"/>
              <w:jc w:val="left"/>
            </w:pPr>
            <w:r>
              <w:t xml:space="preserve">408,000,000</w:t>
            </w:r>
          </w:p>
        </w:tc>
      </w:tr>
      <w:tr>
        <w:tc>
          <w:tcPr/>
          <w:p>
            <w:pPr>
              <w:pStyle w:val="Compact"/>
              <w:jc w:val="left"/>
            </w:pPr>
            <w:r>
              <w:t xml:space="preserve">03</w:t>
            </w:r>
          </w:p>
        </w:tc>
        <w:tc>
          <w:tcPr/>
          <w:p>
            <w:pPr>
              <w:pStyle w:val="Compact"/>
              <w:jc w:val="left"/>
            </w:pPr>
            <w:r>
              <w:t xml:space="preserve">Therapeutic Exercise &amp; Functional Training Programs</w:t>
            </w:r>
          </w:p>
        </w:tc>
        <w:tc>
          <w:tcPr/>
          <w:p>
            <w:pPr>
              <w:pStyle w:val="Compact"/>
              <w:jc w:val="left"/>
            </w:pPr>
            <w:r>
              <w:t xml:space="preserve">Per session</w:t>
            </w:r>
          </w:p>
        </w:tc>
        <w:tc>
          <w:tcPr/>
          <w:p>
            <w:pPr>
              <w:pStyle w:val="Compact"/>
              <w:jc w:val="left"/>
            </w:pPr>
            <w:r>
              <w:t xml:space="preserve">700,000</w:t>
            </w:r>
          </w:p>
        </w:tc>
        <w:tc>
          <w:tcPr/>
          <w:p>
            <w:pPr>
              <w:pStyle w:val="Compact"/>
              <w:jc w:val="left"/>
            </w:pPr>
            <w:r>
              <w:t xml:space="preserve">480</w:t>
            </w:r>
          </w:p>
        </w:tc>
        <w:tc>
          <w:tcPr/>
          <w:p>
            <w:pPr>
              <w:pStyle w:val="Compact"/>
              <w:jc w:val="left"/>
            </w:pPr>
            <w:r>
              <w:t xml:space="preserve">336,000,000</w:t>
            </w:r>
          </w:p>
        </w:tc>
      </w:tr>
      <w:tr>
        <w:tc>
          <w:tcPr/>
          <w:p>
            <w:pPr>
              <w:pStyle w:val="Compact"/>
              <w:jc w:val="left"/>
            </w:pPr>
            <w:r>
              <w:t xml:space="preserve">04</w:t>
            </w:r>
          </w:p>
        </w:tc>
        <w:tc>
          <w:tcPr/>
          <w:p>
            <w:pPr>
              <w:pStyle w:val="Compact"/>
              <w:jc w:val="left"/>
            </w:pPr>
            <w:r>
              <w:t xml:space="preserve">Electrotherapy, Ultrasound &amp; Modalities Application</w:t>
            </w:r>
          </w:p>
        </w:tc>
        <w:tc>
          <w:tcPr/>
          <w:p>
            <w:pPr>
              <w:pStyle w:val="Compact"/>
              <w:jc w:val="left"/>
            </w:pPr>
            <w:r>
              <w:t xml:space="preserve">Per session</w:t>
            </w:r>
          </w:p>
        </w:tc>
        <w:tc>
          <w:tcPr/>
          <w:p>
            <w:pPr>
              <w:pStyle w:val="Compact"/>
              <w:jc w:val="left"/>
            </w:pPr>
            <w:r>
              <w:t xml:space="preserve">600,000</w:t>
            </w:r>
          </w:p>
        </w:tc>
        <w:tc>
          <w:tcPr/>
          <w:p>
            <w:pPr>
              <w:pStyle w:val="Compact"/>
              <w:jc w:val="left"/>
            </w:pPr>
            <w:r>
              <w:t xml:space="preserve">360</w:t>
            </w:r>
          </w:p>
        </w:tc>
        <w:tc>
          <w:tcPr/>
          <w:p>
            <w:pPr>
              <w:pStyle w:val="Compact"/>
              <w:jc w:val="left"/>
            </w:pPr>
            <w:r>
              <w:t xml:space="preserve">216,000,000</w:t>
            </w:r>
          </w:p>
        </w:tc>
      </w:tr>
      <w:tr>
        <w:tc>
          <w:tcPr/>
          <w:p>
            <w:pPr>
              <w:pStyle w:val="Compact"/>
              <w:jc w:val="left"/>
            </w:pPr>
            <w:r>
              <w:t xml:space="preserve">05</w:t>
            </w:r>
          </w:p>
        </w:tc>
        <w:tc>
          <w:tcPr/>
          <w:p>
            <w:pPr>
              <w:pStyle w:val="Compact"/>
              <w:jc w:val="left"/>
            </w:pPr>
            <w:r>
              <w:t xml:space="preserve">Post-Surgical Rehabilitation Supervision (Orthopedic &amp; Neurological)</w:t>
            </w:r>
          </w:p>
        </w:tc>
        <w:tc>
          <w:tcPr/>
          <w:p>
            <w:pPr>
              <w:pStyle w:val="Compact"/>
              <w:jc w:val="left"/>
            </w:pPr>
            <w:r>
              <w:t xml:space="preserve">Per session</w:t>
            </w:r>
          </w:p>
        </w:tc>
        <w:tc>
          <w:tcPr/>
          <w:p>
            <w:pPr>
              <w:pStyle w:val="Compact"/>
              <w:jc w:val="left"/>
            </w:pPr>
            <w:r>
              <w:t xml:space="preserve">950,000</w:t>
            </w:r>
          </w:p>
        </w:tc>
        <w:tc>
          <w:tcPr/>
          <w:p>
            <w:pPr>
              <w:pStyle w:val="Compact"/>
              <w:jc w:val="left"/>
            </w:pPr>
            <w:r>
              <w:t xml:space="preserve">240</w:t>
            </w:r>
          </w:p>
        </w:tc>
        <w:tc>
          <w:tcPr/>
          <w:p>
            <w:pPr>
              <w:pStyle w:val="Compact"/>
              <w:jc w:val="left"/>
            </w:pPr>
            <w:r>
              <w:t xml:space="preserve">228,000,000</w:t>
            </w:r>
          </w:p>
        </w:tc>
      </w:tr>
      <w:tr>
        <w:tc>
          <w:tcPr/>
          <w:p>
            <w:pPr>
              <w:pStyle w:val="Compact"/>
              <w:jc w:val="left"/>
            </w:pPr>
            <w:r>
              <w:t xml:space="preserve">06</w:t>
            </w:r>
          </w:p>
        </w:tc>
        <w:tc>
          <w:tcPr/>
          <w:p>
            <w:pPr>
              <w:pStyle w:val="Compact"/>
              <w:jc w:val="left"/>
            </w:pPr>
            <w:r>
              <w:t xml:space="preserve">Sports Injury Prevention &amp; Performance Physiotherapy</w:t>
            </w:r>
          </w:p>
        </w:tc>
        <w:tc>
          <w:tcPr/>
          <w:p>
            <w:pPr>
              <w:pStyle w:val="Compact"/>
              <w:jc w:val="left"/>
            </w:pPr>
            <w:r>
              <w:t xml:space="preserve">Per session</w:t>
            </w:r>
          </w:p>
        </w:tc>
        <w:tc>
          <w:tcPr/>
          <w:p>
            <w:pPr>
              <w:pStyle w:val="Compact"/>
              <w:jc w:val="left"/>
            </w:pPr>
            <w:r>
              <w:t xml:space="preserve">1,100,000</w:t>
            </w:r>
          </w:p>
        </w:tc>
        <w:tc>
          <w:tcPr/>
          <w:p>
            <w:pPr>
              <w:pStyle w:val="Compact"/>
              <w:jc w:val="left"/>
            </w:pPr>
            <w:r>
              <w:t xml:space="preserve">180</w:t>
            </w:r>
          </w:p>
        </w:tc>
        <w:tc>
          <w:tcPr/>
          <w:p>
            <w:pPr>
              <w:pStyle w:val="Compact"/>
              <w:jc w:val="left"/>
            </w:pPr>
            <w:r>
              <w:t xml:space="preserve">198,000,000</w:t>
            </w:r>
          </w:p>
        </w:tc>
      </w:tr>
      <w:tr>
        <w:tc>
          <w:tcPr/>
          <w:p>
            <w:pPr>
              <w:pStyle w:val="Compact"/>
              <w:jc w:val="left"/>
            </w:pPr>
            <w:r>
              <w:t xml:space="preserve">07</w:t>
            </w:r>
          </w:p>
        </w:tc>
        <w:tc>
          <w:tcPr/>
          <w:p>
            <w:pPr>
              <w:pStyle w:val="Compact"/>
              <w:jc w:val="left"/>
            </w:pPr>
            <w:r>
              <w:t xml:space="preserve">Monthly Progress Reporting &amp; Interdisciplinary Team Meetings</w:t>
            </w:r>
          </w:p>
        </w:tc>
        <w:tc>
          <w:tcPr/>
          <w:p>
            <w:pPr>
              <w:pStyle w:val="Compact"/>
              <w:jc w:val="left"/>
            </w:pPr>
            <w:r>
              <w:t xml:space="preserve">Monthly</w:t>
            </w:r>
          </w:p>
        </w:tc>
        <w:tc>
          <w:tcPr/>
          <w:p>
            <w:pPr>
              <w:pStyle w:val="Compact"/>
              <w:jc w:val="left"/>
            </w:pPr>
            <w:r>
              <w:t xml:space="preserve">5,000,000</w:t>
            </w:r>
          </w:p>
        </w:tc>
        <w:tc>
          <w:tcPr/>
          <w:p>
            <w:pPr>
              <w:pStyle w:val="Compact"/>
              <w:jc w:val="left"/>
            </w:pPr>
            <w:r>
              <w:t xml:space="preserve">1</w:t>
            </w:r>
          </w:p>
        </w:tc>
        <w:tc>
          <w:tcPr/>
          <w:p>
            <w:pPr>
              <w:pStyle w:val="Compact"/>
              <w:jc w:val="left"/>
            </w:pPr>
            <w:r>
              <w:t xml:space="preserve">5,000,000</w:t>
            </w:r>
          </w:p>
        </w:tc>
      </w:tr>
      <w:tr>
        <w:tc>
          <w:tcPr/>
          <w:p>
            <w:pPr>
              <w:pStyle w:val="Compact"/>
              <w:jc w:val="left"/>
            </w:pPr>
            <w:r>
              <w:t xml:space="preserve">08</w:t>
            </w:r>
          </w:p>
        </w:tc>
        <w:tc>
          <w:tcPr/>
          <w:p>
            <w:pPr>
              <w:pStyle w:val="Compact"/>
              <w:jc w:val="left"/>
            </w:pPr>
            <w:r>
              <w:t xml:space="preserve">Continuing Professional Development &amp; Certification Maintenance</w:t>
            </w:r>
          </w:p>
        </w:tc>
        <w:tc>
          <w:tcPr/>
          <w:p>
            <w:pPr>
              <w:pStyle w:val="Compact"/>
              <w:jc w:val="left"/>
            </w:pPr>
            <w:r>
              <w:t xml:space="preserve">Quarterly</w:t>
            </w:r>
          </w:p>
        </w:tc>
        <w:tc>
          <w:tcPr/>
          <w:p>
            <w:pPr>
              <w:pStyle w:val="Compact"/>
              <w:jc w:val="left"/>
            </w:pPr>
            <w:r>
              <w:t xml:space="preserve">3,000,000</w:t>
            </w:r>
          </w:p>
        </w:tc>
        <w:tc>
          <w:tcPr/>
          <w:p>
            <w:pPr>
              <w:pStyle w:val="Compact"/>
              <w:jc w:val="left"/>
            </w:pPr>
            <w:r>
              <w:t xml:space="preserve">1</w:t>
            </w:r>
          </w:p>
        </w:tc>
        <w:tc>
          <w:tcPr/>
          <w:p>
            <w:pPr>
              <w:pStyle w:val="Compact"/>
              <w:jc w:val="left"/>
            </w:pPr>
            <w:r>
              <w:t xml:space="preserve">3,000,000</w:t>
            </w:r>
          </w:p>
        </w:tc>
      </w:tr>
      <w:tr>
        <w:tc>
          <w:tcPr>
            <w:gridSpan w:val="5"/>
          </w:tcPr>
          <w:p>
            <w:pPr>
              <w:pStyle w:val="Compact"/>
              <w:jc w:val="left"/>
            </w:pPr>
            <w:r>
              <w:t xml:space="preserve">TOTAL MONTHLY VALUE</w:t>
            </w:r>
          </w:p>
        </w:tc>
        <w:tc>
          <w:tcPr/>
          <w:p>
            <w:pPr>
              <w:pStyle w:val="Compact"/>
              <w:jc w:val="left"/>
            </w:pPr>
            <w:r>
              <w:t xml:space="preserve">1,538,000,000 VND</w:t>
            </w:r>
          </w:p>
        </w:tc>
      </w:tr>
      <w:tr>
        <w:tc>
          <w:tcPr>
            <w:gridSpan w:val="5"/>
          </w:tcPr>
          <w:p>
            <w:pPr>
              <w:pStyle w:val="Compact"/>
              <w:jc w:val="left"/>
            </w:pPr>
            <w:r>
              <w:t xml:space="preserve">ANNUAL CONTRACT VALUE (12 Months)</w:t>
            </w:r>
          </w:p>
        </w:tc>
        <w:tc>
          <w:tcPr/>
          <w:p>
            <w:pPr>
              <w:pStyle w:val="Compact"/>
              <w:jc w:val="left"/>
            </w:pPr>
            <w:r>
              <w:t xml:space="preserve">18,456,000,000 VND</w:t>
            </w:r>
          </w:p>
        </w:tc>
      </w:tr>
    </w:tbl>
    <w:bookmarkEnd w:id="23"/>
    <w:bookmarkStart w:id="24" w:name="Xde1b1aa910af0d218dd23eb59edb0f3a99f22fc"/>
    <w:p>
      <w:pPr>
        <w:pStyle w:val="Heading2"/>
      </w:pPr>
      <w:r>
        <w:t xml:space="preserve">4. Terms and Conditions of This Purchase Order</w:t>
      </w:r>
    </w:p>
    <w:p>
      <w:pPr>
        <w:pStyle w:val="FirstParagraph"/>
      </w:pPr>
      <w:r>
        <w:rPr>
          <w:bCs/>
          <w:b/>
        </w:rPr>
        <w:t xml:space="preserve">4.1 Payment Terms:</w:t>
      </w:r>
      <w:r>
        <w:t xml:space="preserve"> </w:t>
      </w:r>
      <w:r>
        <w:t xml:space="preserve">Payment under this Purchase Order shall be made on a monthly basis. Invoices issued by the Physiotherapist shall be submitted by the 5th of each month for the preceding month's services. Payment shall be processed via bank transfer within fifteen (15) business days of invoice receipt. The designated bank account is: Vietcombank, Account No. 0091004567890, Holder: Le Thi Hoa.</w:t>
      </w:r>
    </w:p>
    <w:p>
      <w:pPr>
        <w:pStyle w:val="BodyText"/>
      </w:pPr>
      <w:r>
        <w:rPr>
          <w:bCs/>
          <w:b/>
        </w:rPr>
        <w:t xml:space="preserve">4.2 Service Location:</w:t>
      </w:r>
      <w:r>
        <w:t xml:space="preserve"> </w:t>
      </w:r>
      <w:r>
        <w:t xml:space="preserve">All services under this Purchase Order shall be primarily delivered at the Saigon Wellness &amp; Rehabilitation Center facility in District 1, Vietnam Ho Chi Minh City. Secondary services may be conducted at the District 7 satellite office in Vietnam Ho Chi Minh City as directed by the facility management. The Physiotherapist is expected to be present at the assigned location from 07:30 to 17:30, Monday through Saturday, with a one-hour lunch break.</w:t>
      </w:r>
    </w:p>
    <w:p>
      <w:pPr>
        <w:pStyle w:val="BodyText"/>
      </w:pPr>
      <w:r>
        <w:rPr>
          <w:bCs/>
          <w:b/>
        </w:rPr>
        <w:t xml:space="preserve">4.3 Professional Standards:</w:t>
      </w:r>
      <w:r>
        <w:t xml:space="preserve"> </w:t>
      </w:r>
      <w:r>
        <w:t xml:space="preserve">The Physiotherapist shall maintain all required professional licenses and certifications issued by the Vietnamese Ministry of Health. The Physiotherapist shall adhere to the ethical code of conduct established by the Vietnam Physiotherapy Association and shall maintain comprehensive patient records in accordance with Vietnamese healthcare data protection regulations.</w:t>
      </w:r>
    </w:p>
    <w:p>
      <w:pPr>
        <w:pStyle w:val="BodyText"/>
      </w:pPr>
      <w:r>
        <w:rPr>
          <w:bCs/>
          <w:b/>
        </w:rPr>
        <w:t xml:space="preserve">4.4 Equipment and Supplies:</w:t>
      </w:r>
      <w:r>
        <w:t xml:space="preserve"> </w:t>
      </w:r>
      <w:r>
        <w:t xml:space="preserve">The Buyer shall provide all necessary physiotherapy equipment, treatment tables, electrotherapy devices, ultrasound machines, and consumable supplies at the facility in Vietnam Ho Chi Minh City. The Physiotherapist shall be responsible for the proper use, maintenance reporting, and safe operation of all provided equipment.</w:t>
      </w:r>
    </w:p>
    <w:p>
      <w:pPr>
        <w:pStyle w:val="BodyText"/>
      </w:pPr>
      <w:r>
        <w:rPr>
          <w:bCs/>
          <w:b/>
        </w:rPr>
        <w:t xml:space="preserve">4.5 Confidentiality:</w:t>
      </w:r>
      <w:r>
        <w:t xml:space="preserve"> </w:t>
      </w:r>
      <w:r>
        <w:t xml:space="preserve">The Physiotherapist shall maintain strict confidentiality regarding all patient information in compliance with Vietnamese medical privacy laws. This obligation shall survive the termination of this Purchase Order for a period of five (5) years.</w:t>
      </w:r>
    </w:p>
    <w:p>
      <w:pPr>
        <w:pStyle w:val="BodyText"/>
      </w:pPr>
      <w:r>
        <w:rPr>
          <w:bCs/>
          <w:b/>
        </w:rPr>
        <w:t xml:space="preserve">4.6 Termination:</w:t>
      </w:r>
      <w:r>
        <w:t xml:space="preserve"> </w:t>
      </w:r>
      <w:r>
        <w:t xml:space="preserve">Either party may terminate this Purchase Order with thirty (30) days' written notice. In the event of termination, all outstanding invoices for services rendered up to the termination date shall be settled in full within fifteen (15) business days.</w:t>
      </w:r>
    </w:p>
    <w:p>
      <w:pPr>
        <w:pStyle w:val="BodyText"/>
      </w:pPr>
      <w:r>
        <w:rPr>
          <w:bCs/>
          <w:b/>
        </w:rPr>
        <w:t xml:space="preserve">4.7 Dispute Resolution:</w:t>
      </w:r>
      <w:r>
        <w:t xml:space="preserve"> </w:t>
      </w:r>
      <w:r>
        <w:t xml:space="preserve">Any disputes arising from this Purchase Order shall be resolved through amicable negotiation. Should negotiation fail, disputes shall be submitted to the arbitration center of the Vietnam International Arbitration Center (VIAC) located in Vietnam Ho Chi Minh City, and the decision shall be final and binding.</w:t>
      </w:r>
    </w:p>
    <w:p>
      <w:pPr>
        <w:pStyle w:val="BodyText"/>
      </w:pPr>
      <w:r>
        <w:rPr>
          <w:bCs/>
          <w:b/>
        </w:rPr>
        <w:t xml:space="preserve">4.8 Governing Law:</w:t>
      </w:r>
      <w:r>
        <w:t xml:space="preserve"> </w:t>
      </w:r>
      <w:r>
        <w:t xml:space="preserve">This Purchase Order shall be governed by and construed in accordance with the laws of the Socialist Republic of Vietnam, including the Civil Code, the Commercial Law, and all applicable healthcare regulations.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This document constitutes a binding agreement for the engagement of the Physiotherapist services as described herein, to be performed at the designated facilities in Vietnam Ho Chi Minh City for the duration specified.</w:t>
      </w:r>
    </w:p>
    <w:p>
      <w:pPr>
        <w:pStyle w:val="BodyText"/>
      </w:pPr>
      <w:r>
        <w:rPr>
          <w:bCs/>
          <w:b/>
        </w:rPr>
        <w:t xml:space="preserve">For and on behalf of the Buyer:</w:t>
      </w:r>
    </w:p>
    <w:p>
      <w:pPr>
        <w:pStyle w:val="BodyText"/>
      </w:pPr>
      <w:r>
        <w:t xml:space="preserve">Saigon Wellness &amp; Rehabilitation Center Co., Ltd.</w:t>
      </w:r>
    </w:p>
    <w:p>
      <w:pPr>
        <w:pStyle w:val="BodyText"/>
      </w:pPr>
      <w:r>
        <w:t xml:space="preserve">Name: Mr. Tran Van Minh</w:t>
      </w:r>
      <w:r>
        <w:br/>
      </w:r>
      <w:r>
        <w:t xml:space="preserve">Title: Director of Operations</w:t>
      </w:r>
      <w:r>
        <w:br/>
      </w:r>
      <w:r>
        <w:t xml:space="preserve">Signature: _________________________</w:t>
      </w:r>
      <w:r>
        <w:br/>
      </w:r>
      <w:r>
        <w:t xml:space="preserve">Date: 15 June 2025</w:t>
      </w:r>
    </w:p>
    <w:p>
      <w:pPr>
        <w:pStyle w:val="BodyText"/>
      </w:pPr>
      <w:r>
        <w:rPr>
          <w:bCs/>
          <w:b/>
        </w:rPr>
        <w:t xml:space="preserve">For and on behalf of the Supplier:</w:t>
      </w:r>
    </w:p>
    <w:p>
      <w:pPr>
        <w:pStyle w:val="BodyText"/>
      </w:pPr>
      <w:r>
        <w:t xml:space="preserve">Dr. Le Thi Hoa – Physiotherapist</w:t>
      </w:r>
    </w:p>
    <w:p>
      <w:pPr>
        <w:pStyle w:val="BodyText"/>
      </w:pPr>
      <w:r>
        <w:t xml:space="preserve">Name: Dr. Le Thi Hoa</w:t>
      </w:r>
      <w:r>
        <w:br/>
      </w:r>
      <w:r>
        <w:t xml:space="preserve">Title: Licensed Physiotherapist</w:t>
      </w:r>
      <w:r>
        <w:br/>
      </w:r>
      <w:r>
        <w:t xml:space="preserve">Signature: _________________________</w:t>
      </w:r>
      <w:r>
        <w:br/>
      </w:r>
      <w:r>
        <w:t xml:space="preserve">Date: 15 June 2025</w:t>
      </w:r>
    </w:p>
    <w:p>
      <w:pPr>
        <w:pStyle w:val="BodyText"/>
      </w:pPr>
      <w:r>
        <w:t xml:space="preserve">This Purchase Order (PO-VHCM-2025-04782) is valid for a period of twelve (12) months from the date of execution. All services are to be rendered in Vietnam Ho Chi Minh City. This document is issued in two (2) original copies, one for each party. For any amendments to this Purchase Order, written consent from both parties is required. Saigon Wellness &amp; Rehabilitation Center Co., Ltd. – 128 Nguyen Hue Boulevard, District 1, Vietnam Ho Chi Minh City, Vietnam.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Vietnam Ho Chi Minh City</dc:title>
  <dc:creator/>
  <dc:language>en</dc:language>
  <cp:keywords/>
  <dcterms:created xsi:type="dcterms:W3CDTF">2026-10-10T08:23:21Z</dcterms:created>
  <dcterms:modified xsi:type="dcterms:W3CDTF">2026-10-10T08:23:21Z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