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GreenFlow Plumbing &amp; Infrastructure Ltd.</w:t>
      </w:r>
    </w:p>
    <w:p>
      <w:pPr>
        <w:pStyle w:val="BodyText"/>
      </w:pPr>
      <w:r>
        <w:t xml:space="preserve">House 42, Road 11, Banani, Bangladesh Dhaka 1213</w:t>
      </w:r>
    </w:p>
    <w:p>
      <w:pPr>
        <w:pStyle w:val="BodyText"/>
      </w:pPr>
      <w:r>
        <w:t xml:space="preserve">Tel: +880-2-9887654 | Email: procurement@greenflowbd.com</w:t>
      </w:r>
    </w:p>
    <w:p>
      <w:pPr>
        <w:pStyle w:val="BodyText"/>
      </w:pPr>
      <w:r>
        <w:t xml:space="preserve">VAT Reg. No: 001234567-0201 | BIN: 556677889900</w:t>
      </w:r>
    </w:p>
    <w:bookmarkEnd w:id="20"/>
    <w:p>
      <w:pPr>
        <w:pStyle w:val="BodyText"/>
      </w:pPr>
      <w:r>
        <w:rPr>
          <w:bCs/>
          <w:b/>
        </w:rPr>
        <w:t xml:space="preserve">Purchase Order No:</w:t>
      </w:r>
      <w:r>
        <w:t xml:space="preserve"> </w:t>
      </w:r>
      <w:r>
        <w:t xml:space="preserve">PO-2025-BD-04782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BD-DHK-RES-2025-114</w:t>
      </w:r>
      <w:r>
        <w:br/>
      </w:r>
      <w:r>
        <w:rPr>
          <w:bCs/>
          <w:b/>
        </w:rPr>
        <w:t xml:space="preserve">Priority:</w:t>
      </w:r>
      <w:r>
        <w:t xml:space="preserve"> </w:t>
      </w:r>
      <w:r>
        <w:t xml:space="preserve">High</w:t>
      </w:r>
      <w:r>
        <w:br/>
      </w: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Bangladesh Dhaka</w:t>
      </w:r>
      <w:r>
        <w:br/>
      </w:r>
      <w:r>
        <w:rPr>
          <w:bCs/>
          <w:b/>
        </w:rPr>
        <w:t xml:space="preserve">Site Address:</w:t>
      </w:r>
      <w:r>
        <w:t xml:space="preserve"> </w:t>
      </w:r>
      <w:r>
        <w:t xml:space="preserve">Plot 7, Gulshan-2, Bangladesh Dhaka</w:t>
      </w:r>
      <w:r>
        <w:br/>
      </w:r>
      <w:r>
        <w:rPr>
          <w:bCs/>
          <w:b/>
        </w:rPr>
        <w:t xml:space="preserve">Contact Person:</w:t>
      </w:r>
      <w:r>
        <w:t xml:space="preserve"> </w:t>
      </w:r>
      <w:r>
        <w:t xml:space="preserve">Engr. Rafiq Ahmed</w:t>
      </w:r>
    </w:p>
    <w:p>
      <w:pPr>
        <w:pStyle w:val="BodyText"/>
      </w:pPr>
      <w:r>
        <w:t xml:space="preserve">SUPPLIER / PLUMBER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Plumber / Contractor Name</w:t>
            </w:r>
          </w:p>
        </w:tc>
        <w:tc>
          <w:tcPr/>
          <w:p>
            <w:pPr>
              <w:pStyle w:val="Compact"/>
              <w:jc w:val="left"/>
            </w:pPr>
            <w:r>
              <w:t xml:space="preserve">Mr. Kazi Mahmudul Hasan (Licensed Master Plumber, License No. BDBL-2019-4471)</w:t>
            </w:r>
          </w:p>
        </w:tc>
      </w:tr>
      <w:tr>
        <w:tc>
          <w:tcPr/>
          <w:p>
            <w:pPr>
              <w:pStyle w:val="Compact"/>
              <w:jc w:val="left"/>
            </w:pPr>
            <w:r>
              <w:rPr>
                <w:bCs/>
                <w:b/>
              </w:rPr>
              <w:t xml:space="preserve">Company</w:t>
            </w:r>
          </w:p>
        </w:tc>
        <w:tc>
          <w:tcPr/>
          <w:p>
            <w:pPr>
              <w:pStyle w:val="Compact"/>
              <w:jc w:val="left"/>
            </w:pPr>
            <w:r>
              <w:t xml:space="preserve">Hasan &amp; Sons Plumbing Services, Bangladesh Dhaka</w:t>
            </w:r>
          </w:p>
        </w:tc>
      </w:tr>
      <w:tr>
        <w:tc>
          <w:tcPr/>
          <w:p>
            <w:pPr>
              <w:pStyle w:val="Compact"/>
              <w:jc w:val="left"/>
            </w:pPr>
            <w:r>
              <w:rPr>
                <w:bCs/>
                <w:b/>
              </w:rPr>
              <w:t xml:space="preserve">Address</w:t>
            </w:r>
          </w:p>
        </w:tc>
        <w:tc>
          <w:tcPr/>
          <w:p>
            <w:pPr>
              <w:pStyle w:val="Compact"/>
              <w:jc w:val="left"/>
            </w:pPr>
            <w:r>
              <w:t xml:space="preserve">Shop 18, Level 2, New Market, Mirpur-10, Bangladesh Dhaka 1216</w:t>
            </w:r>
          </w:p>
        </w:tc>
      </w:tr>
      <w:tr>
        <w:tc>
          <w:tcPr/>
          <w:p>
            <w:pPr>
              <w:pStyle w:val="Compact"/>
              <w:jc w:val="left"/>
            </w:pPr>
            <w:r>
              <w:rPr>
                <w:bCs/>
                <w:b/>
              </w:rPr>
              <w:t xml:space="preserve">Contact</w:t>
            </w:r>
          </w:p>
        </w:tc>
        <w:tc>
          <w:tcPr/>
          <w:p>
            <w:pPr>
              <w:pStyle w:val="Compact"/>
              <w:jc w:val="left"/>
            </w:pPr>
            <w:r>
              <w:t xml:space="preserve">Mobile: +880-1711-234567 | Email: hasanplumbing.bd@gmail.com</w:t>
            </w:r>
          </w:p>
        </w:tc>
      </w:tr>
      <w:tr>
        <w:tc>
          <w:tcPr/>
          <w:p>
            <w:pPr>
              <w:pStyle w:val="Compact"/>
              <w:jc w:val="left"/>
            </w:pPr>
            <w:r>
              <w:rPr>
                <w:bCs/>
                <w:b/>
              </w:rPr>
              <w:t xml:space="preserve">Trade License</w:t>
            </w:r>
          </w:p>
        </w:tc>
        <w:tc>
          <w:tcPr/>
          <w:p>
            <w:pPr>
              <w:pStyle w:val="Compact"/>
              <w:jc w:val="left"/>
            </w:pPr>
            <w:r>
              <w:t xml:space="preserve">Dhaka North City Corporation (DNCC) Trade License No. 4455/2023, valid through Bangladesh Dhaka municipal jurisdiction</w:t>
            </w:r>
          </w:p>
        </w:tc>
      </w:tr>
      <w:tr>
        <w:tc>
          <w:tcPr/>
          <w:p>
            <w:pPr>
              <w:pStyle w:val="Compact"/>
              <w:jc w:val="left"/>
            </w:pPr>
            <w:r>
              <w:rPr>
                <w:bCs/>
                <w:b/>
              </w:rPr>
              <w:t xml:space="preserve">Bank Details</w:t>
            </w:r>
          </w:p>
        </w:tc>
        <w:tc>
          <w:tcPr/>
          <w:p>
            <w:pPr>
              <w:pStyle w:val="Compact"/>
              <w:jc w:val="left"/>
            </w:pPr>
            <w:r>
              <w:t xml:space="preserve">Bank: BRAC Bank Ltd., Branch: Mirpur, Bangladesh Dhaka | A/C No: 1045-6789-0123-4567</w:t>
            </w:r>
          </w:p>
        </w:tc>
      </w:tr>
    </w:tbl>
    <w:p>
      <w:pPr>
        <w:pStyle w:val="BodyText"/>
      </w:pPr>
      <w:r>
        <w:t xml:space="preserve">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Complete plumbing installation for 4-storey residential building including PVC piping (1" and 1.5"), copper fittings, and pressure testing. Plumber to supply all labour and standard materials as per Bangladesh Dhaka building code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Supply and installation of 12 ceramic sanitary fixtures (toilets, washbasins, bidets) including all connecting pipes, valves, and chrome fittings. Plumber responsible for alignment, sealing, and water-tightness verification.</w:t>
            </w:r>
          </w:p>
        </w:tc>
        <w:tc>
          <w:tcPr/>
          <w:p>
            <w:pPr>
              <w:pStyle w:val="Compact"/>
              <w:jc w:val="left"/>
            </w:pPr>
            <w:r>
              <w:t xml:space="preserve">12</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Installation of 2-tonne water storage tank on rooftop with inlet/outlet piping, overflow, and anti-vacuum valve. Plumber to ensure structural mounting per Bangladesh Dhaka municipal safety guidelines.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Drainage and sewage line excavation, laying of 4" PVC sewer pipes, connection to Bangladesh Dhaka city sewer main, and backfilling. Includes 3 inspection chambers and manhole covers.</w:t>
            </w:r>
          </w:p>
        </w:tc>
        <w:tc>
          <w:tcPr/>
          <w:p>
            <w:pPr>
              <w:pStyle w:val="Compact"/>
              <w:jc w:val="left"/>
            </w:pPr>
            <w:r>
              <w:t xml:space="preserve">45</w:t>
            </w:r>
          </w:p>
        </w:tc>
        <w:tc>
          <w:tcPr/>
          <w:p>
            <w:pPr>
              <w:pStyle w:val="Compact"/>
              <w:jc w:val="left"/>
            </w:pPr>
            <w:r>
              <w:t xml:space="preserve">Running Meter</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5</w:t>
            </w:r>
          </w:p>
        </w:tc>
        <w:tc>
          <w:tcPr/>
          <w:p>
            <w:pPr>
              <w:pStyle w:val="Compact"/>
              <w:jc w:val="left"/>
            </w:pPr>
            <w:r>
              <w:t xml:space="preserve">Emergency plumbing repair and 24/7 on-call service contract for 12 months. Plumber to respond within 4 hours for any burst pipe, blockage, or leak at the Bangladesh Dhaka site. Includes 20% discount on all repair labour.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6</w:t>
            </w:r>
          </w:p>
        </w:tc>
        <w:tc>
          <w:tcPr/>
          <w:p>
            <w:pPr>
              <w:pStyle w:val="Compact"/>
              <w:jc w:val="left"/>
            </w:pPr>
            <w:r>
              <w:t xml:space="preserve">Supply of 200 metres of 1" Schedule 40 PVC pipe, 50 metres of 1.5" copper pipe, assorted fittings, PTFE tape, and pipe cement. All materials to meet Bangladesh Standards and Testing Institution (BSTI) certification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94,500.00</w:t>
            </w:r>
          </w:p>
        </w:tc>
        <w:tc>
          <w:tcPr/>
          <w:p>
            <w:pPr>
              <w:pStyle w:val="Compact"/>
              <w:jc w:val="left"/>
            </w:pPr>
            <w:r>
              <w:t xml:space="preserve">94,500.00</w:t>
            </w:r>
          </w:p>
        </w:tc>
      </w:tr>
      <w:tr>
        <w:tc>
          <w:tcPr>
            <w:gridSpan w:val="5"/>
          </w:tcPr>
          <w:p>
            <w:pPr>
              <w:pStyle w:val="Compact"/>
              <w:jc w:val="right"/>
            </w:pPr>
            <w:r>
              <w:t xml:space="preserve">Subtotal</w:t>
            </w:r>
          </w:p>
        </w:tc>
        <w:tc>
          <w:tcPr/>
          <w:p>
            <w:pPr>
              <w:pStyle w:val="Compact"/>
              <w:jc w:val="left"/>
            </w:pPr>
            <w:r>
              <w:t xml:space="preserve">905,500.00</w:t>
            </w:r>
          </w:p>
        </w:tc>
      </w:tr>
      <w:tr>
        <w:tc>
          <w:tcPr>
            <w:gridSpan w:val="5"/>
          </w:tcPr>
          <w:p>
            <w:pPr>
              <w:pStyle w:val="Compact"/>
              <w:jc w:val="right"/>
            </w:pPr>
            <w:r>
              <w:t xml:space="preserve">VAT @ 15% (Bangladesh Dhaka applicable rate)</w:t>
            </w:r>
          </w:p>
        </w:tc>
        <w:tc>
          <w:tcPr/>
          <w:p>
            <w:pPr>
              <w:pStyle w:val="Compact"/>
              <w:jc w:val="left"/>
            </w:pPr>
            <w:r>
              <w:t xml:space="preserve">135,825.00</w:t>
            </w:r>
          </w:p>
        </w:tc>
      </w:tr>
      <w:tr>
        <w:tc>
          <w:tcPr>
            <w:gridSpan w:val="5"/>
          </w:tcPr>
          <w:p>
            <w:pPr>
              <w:pStyle w:val="Compact"/>
              <w:jc w:val="right"/>
            </w:pPr>
            <w:r>
              <w:t xml:space="preserve">TOTAL AMOUNT DUE (BDT)</w:t>
            </w:r>
          </w:p>
        </w:tc>
        <w:tc>
          <w:tcPr/>
          <w:p>
            <w:pPr>
              <w:pStyle w:val="Compact"/>
              <w:jc w:val="left"/>
            </w:pPr>
            <w:r>
              <w:t xml:space="preserve">1,041,325.00</w:t>
            </w:r>
          </w:p>
        </w:tc>
      </w:tr>
    </w:tbl>
    <w:p>
      <w:pPr>
        <w:pStyle w:val="BodyText"/>
      </w:pPr>
      <w:r>
        <w:t xml:space="preserve">TERMS AND CONDITIONS</w:t>
      </w:r>
    </w:p>
    <w:p>
      <w:pPr>
        <w:numPr>
          <w:ilvl w:val="0"/>
          <w:numId w:val="1001"/>
        </w:numPr>
        <w:pStyle w:val="Compact"/>
      </w:pPr>
      <w:r>
        <w:t xml:space="preserve">This Purchase Order is issued by GreenFlow Plumbing &amp; Infrastructure Ltd. and constitutes a binding agreement upon acceptance by the named Plumber. All work shall be performed in and around Bangladesh Dhaka in compliance with local municipal regulations and the Bangladesh Building Code.</w:t>
      </w:r>
    </w:p>
    <w:p>
      <w:pPr>
        <w:numPr>
          <w:ilvl w:val="0"/>
          <w:numId w:val="1001"/>
        </w:numPr>
        <w:pStyle w:val="Compact"/>
      </w:pPr>
      <w:r>
        <w:t xml:space="preserve">The Plumber shall commence work within five (5) working days of receiving written confirmation of this Purchase Order. The total project duration shall not exceed sixty (60) calendar days from the commencement date, unless otherwise agreed in writing.</w:t>
      </w:r>
    </w:p>
    <w:p>
      <w:pPr>
        <w:numPr>
          <w:ilvl w:val="0"/>
          <w:numId w:val="1001"/>
        </w:numPr>
        <w:pStyle w:val="Compact"/>
      </w:pPr>
      <w:r>
        <w:t xml:space="preserve">All materials supplied by the Plumber must be new, of genuine manufacturer origin, and carry valid BSTI certification. The Plumber shall provide material test certificates and warranty documents upon delivery to the Bangladesh Dhaka site.</w:t>
      </w:r>
    </w:p>
    <w:p>
      <w:pPr>
        <w:numPr>
          <w:ilvl w:val="0"/>
          <w:numId w:val="1001"/>
        </w:numPr>
        <w:pStyle w:val="Compact"/>
      </w:pPr>
      <w:r>
        <w:t xml:space="preserve">Payment shall be made in three milestones: 30% advance upon Purchase Order acceptance, 50% upon completion of all installation work and successful pressure testing, and 20% upon final handover and 30-day defect-free period. Payment will be processed via bank transfer to the account specified above.</w:t>
      </w:r>
    </w:p>
    <w:p>
      <w:pPr>
        <w:numPr>
          <w:ilvl w:val="0"/>
          <w:numId w:val="1001"/>
        </w:numPr>
        <w:pStyle w:val="Compact"/>
      </w:pPr>
      <w:r>
        <w:t xml:space="preserve">The Plumber is responsible for all safety measures, worker insurance, and compliance with Bangladesh Dhaka occupational health and safety regulations. Any accident or injury on site shall be the sole responsibility of the Plumber.</w:t>
      </w:r>
    </w:p>
    <w:p>
      <w:pPr>
        <w:numPr>
          <w:ilvl w:val="0"/>
          <w:numId w:val="1001"/>
        </w:numPr>
        <w:pStyle w:val="Compact"/>
      </w:pPr>
      <w:r>
        <w:t xml:space="preserve">A warranty period of twenty-four (24) months applies to all workmanship and installed materials. During this warranty period, the Plumber shall rectify any defects at no additional cost within seventy-two (72) hours of written notice.</w:t>
      </w:r>
    </w:p>
    <w:p>
      <w:pPr>
        <w:numPr>
          <w:ilvl w:val="0"/>
          <w:numId w:val="1001"/>
        </w:numPr>
        <w:pStyle w:val="Compact"/>
      </w:pPr>
      <w:r>
        <w:t xml:space="preserve">The Plumber shall maintain a clean and orderly work environment at the Bangladesh Dhaka site. All debris, waste piping, and packaging materials must be removed daily. Failure to comply may result in a penalty of BDT 5,000 per day.</w:t>
      </w:r>
    </w:p>
    <w:p>
      <w:pPr>
        <w:numPr>
          <w:ilvl w:val="0"/>
          <w:numId w:val="1001"/>
        </w:numPr>
        <w:pStyle w:val="Compact"/>
      </w:pPr>
      <w:r>
        <w:t xml:space="preserve">This Purchase Order is governed by the laws of the People's Republic of Bangladesh. Any disputes arising from this Purchase Order shall be resolved through arbitration in Bangladesh Dhaka in accordance with the Bangladesh Arbitration Act, 2001.</w:t>
      </w:r>
    </w:p>
    <w:p>
      <w:pPr>
        <w:numPr>
          <w:ilvl w:val="0"/>
          <w:numId w:val="1001"/>
        </w:numPr>
        <w:pStyle w:val="Compact"/>
      </w:pPr>
      <w:r>
        <w:t xml:space="preserve">The Plumber shall not subcontract any portion of the work without prior written consent from GreenFlow Plumbing &amp; Infrastructure Ltd. Any approved subcontractor shall be bound by the same terms as stated in this Purchase Order.</w:t>
      </w:r>
    </w:p>
    <w:p>
      <w:pPr>
        <w:numPr>
          <w:ilvl w:val="0"/>
          <w:numId w:val="1001"/>
        </w:numPr>
        <w:pStyle w:val="Compact"/>
      </w:pPr>
      <w:r>
        <w:t xml:space="preserve">This Purchase Order may be amended only by mutual written agreement signed by both parties. Verbal modifications are not valid under any circumstances.</w:t>
      </w:r>
    </w:p>
    <w:p>
      <w:pPr>
        <w:pStyle w:val="FirstParagraph"/>
      </w:pPr>
      <w:r>
        <w:t xml:space="preserve">ACCEPTANCE AND AUTHORIZATION</w:t>
      </w:r>
    </w:p>
    <w:p>
      <w:pPr>
        <w:pStyle w:val="BodyText"/>
      </w:pPr>
      <w:r>
        <w:rPr>
          <w:bCs/>
          <w:b/>
        </w:rPr>
        <w:t xml:space="preserve">For and on behalf of GreenFlow Plumbing &amp; Infrastructure Ltd.</w:t>
      </w:r>
    </w:p>
    <w:p>
      <w:pPr>
        <w:pStyle w:val="BodyText"/>
      </w:pPr>
      <w:r>
        <w:t xml:space="preserve">Name: Engr. Tanvir Chowdhury</w:t>
      </w:r>
      <w:r>
        <w:br/>
      </w:r>
      <w:r>
        <w:t xml:space="preserve">Designation: Chief Procurement Officer</w:t>
      </w:r>
      <w:r>
        <w:br/>
      </w:r>
      <w:r>
        <w:t xml:space="preserve">Date: _______________</w:t>
      </w:r>
    </w:p>
    <w:p>
      <w:pPr>
        <w:pStyle w:val="BodyText"/>
      </w:pPr>
      <w:r>
        <w:rPr>
          <w:bCs/>
          <w:b/>
        </w:rPr>
        <w:t xml:space="preserve">Accepted by the Plumber / Contractor</w:t>
      </w:r>
    </w:p>
    <w:p>
      <w:pPr>
        <w:pStyle w:val="BodyText"/>
      </w:pPr>
      <w:r>
        <w:t xml:space="preserve">Name: Mr. Kazi Mahmudul Hasan</w:t>
      </w:r>
      <w:r>
        <w:br/>
      </w:r>
      <w:r>
        <w:t xml:space="preserve">Designation: Master Plumber / Proprietor</w:t>
      </w:r>
      <w:r>
        <w:br/>
      </w:r>
      <w:r>
        <w:t xml:space="preserve">Date: _______________</w:t>
      </w:r>
    </w:p>
    <w:p>
      <w:pPr>
        <w:pStyle w:val="BodyText"/>
      </w:pPr>
      <w:r>
        <w:t xml:space="preserve">This Purchase Order document is valid only for the project located in Bangladesh Dhaka and is non-transferable.</w:t>
      </w:r>
    </w:p>
    <w:p>
      <w:pPr>
        <w:pStyle w:val="BodyText"/>
      </w:pPr>
      <w:r>
        <w:t xml:space="preserve">Document Reference: PO-2025-BD-04782 | Generated: 14 June 2025 | Page 1 of 1</w:t>
      </w:r>
    </w:p>
    <w:p>
      <w:pPr>
        <w:pStyle w:val="BodyText"/>
      </w:pPr>
      <w:r>
        <w:t xml:space="preserve">GreenFlow Plumbing &amp; Infrastructure Ltd. — Serving Bangladesh Dhaka with excellence since 2012.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Bangladesh Dhaka</dc:title>
  <dc:creator/>
  <dc:language>en</dc:language>
  <cp:keywords/>
  <dcterms:created xsi:type="dcterms:W3CDTF">2026-10-10T03:48:04Z</dcterms:created>
  <dcterms:modified xsi:type="dcterms:W3CDTF">2026-10-10T03:48:04Z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