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São</w:t>
      </w:r>
      <w:r>
        <w:t xml:space="preserve"> </w:t>
      </w:r>
      <w:r>
        <w:t xml:space="preserve">Paulo,</w:t>
      </w:r>
      <w:r>
        <w:t xml:space="preserve"> </w:t>
      </w:r>
      <w:r>
        <w:t xml:space="preserve">Brazil</w:t>
      </w:r>
    </w:p>
    <w:bookmarkStart w:id="20" w:name="purchase-order"/>
    <w:p>
      <w:pPr>
        <w:pStyle w:val="Heading1"/>
      </w:pPr>
      <w:r>
        <w:t xml:space="preserve">PURCHASE ORDER</w:t>
      </w:r>
    </w:p>
    <w:p>
      <w:pPr>
        <w:pStyle w:val="FirstParagraph"/>
      </w:pPr>
      <w:r>
        <w:t xml:space="preserve">Professional Plumber Services — São Paulo, Brazil</w:t>
      </w:r>
    </w:p>
    <w:p>
      <w:pPr>
        <w:pStyle w:val="BodyText"/>
      </w:pPr>
      <w:r>
        <w:t xml:space="preserve">PO-SP-2025-04871</w:t>
      </w:r>
    </w:p>
    <w:bookmarkEnd w:id="20"/>
    <w:p>
      <w:pPr>
        <w:pStyle w:val="BodyText"/>
      </w:pPr>
      <w:r>
        <w:rPr>
          <w:bCs/>
          <w:b/>
        </w:rPr>
        <w:t xml:space="preserve">PO Number:</w:t>
      </w:r>
      <w:r>
        <w:t xml:space="preserve"> </w:t>
      </w:r>
      <w:r>
        <w:t xml:space="preserve">PO-SP-2025-04871</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Brazilian Real (BRL / R$)</w:t>
      </w:r>
      <w:r>
        <w:br/>
      </w:r>
      <w:r>
        <w:rPr>
          <w:bCs/>
          <w:b/>
        </w:rPr>
        <w:t xml:space="preserve">Incoterms:</w:t>
      </w:r>
      <w:r>
        <w:t xml:space="preserve"> </w:t>
      </w:r>
      <w:r>
        <w:t xml:space="preserve">DAP – São Paulo, SP</w:t>
      </w:r>
    </w:p>
    <w:p>
      <w:pPr>
        <w:pStyle w:val="BodyText"/>
      </w:pPr>
      <w:r>
        <w:t xml:space="preserve">PARTIES INVOLVED</w:t>
      </w:r>
    </w:p>
    <w:bookmarkStart w:id="21" w:name="purchaser-buyer"/>
    <w:p>
      <w:pPr>
        <w:pStyle w:val="Heading3"/>
      </w:pPr>
      <w:r>
        <w:t xml:space="preserve">Purchaser (Buyer)</w:t>
      </w:r>
    </w:p>
    <w:p>
      <w:pPr>
        <w:pStyle w:val="FirstParagraph"/>
      </w:pPr>
      <w:r>
        <w:rPr>
          <w:bCs/>
          <w:b/>
        </w:rPr>
        <w:t xml:space="preserve">Company:</w:t>
      </w:r>
      <w:r>
        <w:t xml:space="preserve"> </w:t>
      </w:r>
      <w:r>
        <w:t xml:space="preserve">Edifício Comercial Paulista Tower S.A.</w:t>
      </w:r>
    </w:p>
    <w:p>
      <w:pPr>
        <w:pStyle w:val="BodyText"/>
      </w:pPr>
      <w:r>
        <w:rPr>
          <w:bCs/>
          <w:b/>
        </w:rPr>
        <w:t xml:space="preserve">CNPJ:</w:t>
      </w:r>
      <w:r>
        <w:t xml:space="preserve"> </w:t>
      </w:r>
      <w:r>
        <w:t xml:space="preserve">12.345.678/0001-90</w:t>
      </w:r>
    </w:p>
    <w:p>
      <w:pPr>
        <w:pStyle w:val="BodyText"/>
      </w:pPr>
      <w:r>
        <w:rPr>
          <w:bCs/>
          <w:b/>
        </w:rPr>
        <w:t xml:space="preserve">Address:</w:t>
      </w:r>
      <w:r>
        <w:t xml:space="preserve"> </w:t>
      </w:r>
      <w:r>
        <w:t xml:space="preserve">Av. Paulista, 1578 – Bela Vista, São Paulo – SP, CEP 01310-300, Brazil</w:t>
      </w:r>
    </w:p>
    <w:p>
      <w:pPr>
        <w:pStyle w:val="BodyText"/>
      </w:pPr>
      <w:r>
        <w:rPr>
          <w:bCs/>
          <w:b/>
        </w:rPr>
        <w:t xml:space="preserve">Contact:</w:t>
      </w:r>
      <w:r>
        <w:t xml:space="preserve"> </w:t>
      </w:r>
      <w:r>
        <w:t xml:space="preserve">Carlos Mendes, Facilities Manager</w:t>
      </w:r>
    </w:p>
    <w:p>
      <w:pPr>
        <w:pStyle w:val="BodyText"/>
      </w:pPr>
      <w:r>
        <w:rPr>
          <w:bCs/>
          <w:b/>
        </w:rPr>
        <w:t xml:space="preserve">Email:</w:t>
      </w:r>
      <w:r>
        <w:t xml:space="preserve"> </w:t>
      </w:r>
      <w:r>
        <w:t xml:space="preserve">c.mendes@paulistatower.com.br</w:t>
      </w:r>
    </w:p>
    <w:p>
      <w:pPr>
        <w:pStyle w:val="BodyText"/>
      </w:pPr>
      <w:r>
        <w:rPr>
          <w:bCs/>
          <w:b/>
        </w:rPr>
        <w:t xml:space="preserve">Phone:</w:t>
      </w:r>
      <w:r>
        <w:t xml:space="preserve"> </w:t>
      </w:r>
      <w:r>
        <w:t xml:space="preserve">+55 (11) 3284-7700</w:t>
      </w:r>
    </w:p>
    <w:bookmarkEnd w:id="21"/>
    <w:bookmarkStart w:id="22" w:name="supplier-plumber-contractor"/>
    <w:p>
      <w:pPr>
        <w:pStyle w:val="Heading3"/>
      </w:pPr>
      <w:r>
        <w:t xml:space="preserve">Supplier (Plumber Contractor)</w:t>
      </w:r>
    </w:p>
    <w:p>
      <w:pPr>
        <w:pStyle w:val="FirstParagraph"/>
      </w:pPr>
      <w:r>
        <w:rPr>
          <w:bCs/>
          <w:b/>
        </w:rPr>
        <w:t xml:space="preserve">Company:</w:t>
      </w:r>
      <w:r>
        <w:t xml:space="preserve"> </w:t>
      </w:r>
      <w:r>
        <w:t xml:space="preserve">HidroSan Plumber Services Ltda.</w:t>
      </w:r>
    </w:p>
    <w:p>
      <w:pPr>
        <w:pStyle w:val="BodyText"/>
      </w:pPr>
      <w:r>
        <w:rPr>
          <w:bCs/>
          <w:b/>
        </w:rPr>
        <w:t xml:space="preserve">CNPJ:</w:t>
      </w:r>
      <w:r>
        <w:t xml:space="preserve"> </w:t>
      </w:r>
      <w:r>
        <w:t xml:space="preserve">98.765.432/0001-15</w:t>
      </w:r>
    </w:p>
    <w:p>
      <w:pPr>
        <w:pStyle w:val="BodyText"/>
      </w:pPr>
      <w:r>
        <w:rPr>
          <w:bCs/>
          <w:b/>
        </w:rPr>
        <w:t xml:space="preserve">Address:</w:t>
      </w:r>
      <w:r>
        <w:t xml:space="preserve"> </w:t>
      </w:r>
      <w:r>
        <w:t xml:space="preserve">Rua dos Plumbos, 245 – Moema, São Paulo – SP, CEP 04077-020, Brazil</w:t>
      </w:r>
    </w:p>
    <w:p>
      <w:pPr>
        <w:pStyle w:val="BodyText"/>
      </w:pPr>
      <w:r>
        <w:rPr>
          <w:bCs/>
          <w:b/>
        </w:rPr>
        <w:t xml:space="preserve">Contact:</w:t>
      </w:r>
      <w:r>
        <w:t xml:space="preserve"> </w:t>
      </w:r>
      <w:r>
        <w:t xml:space="preserve">Roberto Ferreira, Lead Plumber &amp; Owner</w:t>
      </w:r>
    </w:p>
    <w:p>
      <w:pPr>
        <w:pStyle w:val="BodyText"/>
      </w:pPr>
      <w:r>
        <w:rPr>
          <w:bCs/>
          <w:b/>
        </w:rPr>
        <w:t xml:space="preserve">Email:</w:t>
      </w:r>
      <w:r>
        <w:t xml:space="preserve"> </w:t>
      </w:r>
      <w:r>
        <w:t xml:space="preserve">r.ferreira@hidrosanplumber.com.br</w:t>
      </w:r>
    </w:p>
    <w:p>
      <w:pPr>
        <w:pStyle w:val="BodyText"/>
      </w:pPr>
      <w:r>
        <w:rPr>
          <w:bCs/>
          <w:b/>
        </w:rPr>
        <w:t xml:space="preserve">Phone:</w:t>
      </w:r>
      <w:r>
        <w:t xml:space="preserve"> </w:t>
      </w:r>
      <w:r>
        <w:t xml:space="preserve">+55 (11) 98765-4321</w:t>
      </w:r>
    </w:p>
    <w:bookmarkEnd w:id="22"/>
    <w:p>
      <w:pPr>
        <w:pStyle w:val="BodyText"/>
      </w:pPr>
      <w:r>
        <w:t xml:space="preserve">DESCRIPTION OF PLUMBER SERVICES ORDERED</w:t>
      </w:r>
    </w:p>
    <w:p>
      <w:pPr>
        <w:pStyle w:val="BodyText"/>
      </w:pPr>
      <w:r>
        <w:t xml:space="preserve">This Purchase Order is issued by Edifício Comercial Paulista Tower S.A. to formally request and authorize the engagement of HidroSan Plumber Services Ltda., a licensed and registered plumber contractor operating in the metropolitan region of São Paulo, Brazil, to perform comprehensive plumbing maintenance, repair, and installation services across the building's commercial and residential units. The plumber services described herein comply with all applicable municipal regulations of the City of São Paulo, the state-level building codes of São Paulo (SP), and the national standards established by ABNT (Associação Brasileira de Normas Técnicas) for hydraulic and sanitary installations in Brazil.</w:t>
      </w:r>
    </w:p>
    <w:p>
      <w:pPr>
        <w:pStyle w:val="BodyText"/>
      </w:pPr>
      <w:r>
        <w:t xml:space="preserve">LINE ITEMS – PLUMBER WORK SCOPE</w:t>
      </w:r>
    </w:p>
    <w:tbl>
      <w:tblPr>
        <w:tblStyle w:val="Table"/>
        <w:tblW w:type="auto" w:w="0"/>
        <w:tblLook w:firstRow="1" w:lastRow="1"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Plumber Service Description</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(BRL)</w:t>
            </w:r>
          </w:p>
        </w:tc>
        <w:tc>
          <w:tcPr/>
          <w:p>
            <w:pPr>
              <w:pStyle w:val="Compact"/>
              <w:jc w:val="left"/>
            </w:pPr>
            <w:r>
              <w:t xml:space="preserve">Total (BRL)</w:t>
            </w:r>
          </w:p>
        </w:tc>
        <w:tc>
          <w:tcPr/>
          <w:p>
            <w:pPr>
              <w:pStyle w:val="Compact"/>
              <w:jc w:val="left"/>
            </w:pPr>
            <w:r>
              <w:t xml:space="preserve">Location</w:t>
            </w:r>
          </w:p>
        </w:tc>
      </w:tr>
      <w:tr>
        <w:tc>
          <w:tcPr/>
          <w:p>
            <w:pPr>
              <w:pStyle w:val="Compact"/>
              <w:jc w:val="left"/>
            </w:pPr>
            <w:r>
              <w:t xml:space="preserve">1</w:t>
            </w:r>
          </w:p>
        </w:tc>
        <w:tc>
          <w:tcPr/>
          <w:p>
            <w:pPr>
              <w:pStyle w:val="Compact"/>
              <w:jc w:val="left"/>
            </w:pPr>
            <w:r>
              <w:t xml:space="preserve">Complete replacement of corroded copper plumbing pipes (DN 25 and DN 50) in the main riser shaft, including all fittings, soldering, and pressure testing per ABNT NBR 5626.</w:t>
            </w:r>
          </w:p>
        </w:tc>
        <w:tc>
          <w:tcPr/>
          <w:p>
            <w:pPr>
              <w:pStyle w:val="Compact"/>
              <w:jc w:val="left"/>
            </w:pPr>
            <w:r>
              <w:t xml:space="preserve">Lot</w:t>
            </w:r>
          </w:p>
        </w:tc>
        <w:tc>
          <w:tcPr/>
          <w:p>
            <w:pPr>
              <w:pStyle w:val="Compact"/>
              <w:jc w:val="left"/>
            </w:pPr>
            <w:r>
              <w:t xml:space="preserve">1</w:t>
            </w:r>
          </w:p>
        </w:tc>
        <w:tc>
          <w:tcPr/>
          <w:p>
            <w:pPr>
              <w:pStyle w:val="Compact"/>
              <w:jc w:val="left"/>
            </w:pPr>
            <w:r>
              <w:t xml:space="preserve">R$ 18,500.00</w:t>
            </w:r>
          </w:p>
        </w:tc>
        <w:tc>
          <w:tcPr/>
          <w:p>
            <w:pPr>
              <w:pStyle w:val="Compact"/>
              <w:jc w:val="left"/>
            </w:pPr>
            <w:r>
              <w:t xml:space="preserve">R$ 18,500.00</w:t>
            </w:r>
          </w:p>
        </w:tc>
        <w:tc>
          <w:tcPr/>
          <w:p>
            <w:pPr>
              <w:pStyle w:val="Compact"/>
              <w:jc w:val="left"/>
            </w:pPr>
            <w:r>
              <w:t xml:space="preserve">Floors 1–12</w:t>
            </w:r>
          </w:p>
        </w:tc>
      </w:tr>
      <w:tr>
        <w:tc>
          <w:tcPr/>
          <w:p>
            <w:pPr>
              <w:pStyle w:val="Compact"/>
              <w:jc w:val="left"/>
            </w:pPr>
            <w:r>
              <w:t xml:space="preserve">2</w:t>
            </w:r>
          </w:p>
        </w:tc>
        <w:tc>
          <w:tcPr/>
          <w:p>
            <w:pPr>
              <w:pStyle w:val="Compact"/>
              <w:jc w:val="left"/>
            </w:pPr>
            <w:r>
              <w:t xml:space="preserve">Repair and resealing of 48 commercial unit sink drains, including trap replacement, P-trap installation, and leak-proof joint treatment using plumber-grade silicone sealant.</w:t>
            </w:r>
          </w:p>
        </w:tc>
        <w:tc>
          <w:tcPr/>
          <w:p>
            <w:pPr>
              <w:pStyle w:val="Compact"/>
              <w:jc w:val="left"/>
            </w:pPr>
            <w:r>
              <w:t xml:space="preserve">Unit</w:t>
            </w:r>
          </w:p>
        </w:tc>
        <w:tc>
          <w:tcPr/>
          <w:p>
            <w:pPr>
              <w:pStyle w:val="Compact"/>
              <w:jc w:val="left"/>
            </w:pPr>
            <w:r>
              <w:t xml:space="preserve">48</w:t>
            </w:r>
          </w:p>
        </w:tc>
        <w:tc>
          <w:tcPr/>
          <w:p>
            <w:pPr>
              <w:pStyle w:val="Compact"/>
              <w:jc w:val="left"/>
            </w:pPr>
            <w:r>
              <w:t xml:space="preserve">R$ 320.00</w:t>
            </w:r>
          </w:p>
        </w:tc>
        <w:tc>
          <w:tcPr/>
          <w:p>
            <w:pPr>
              <w:pStyle w:val="Compact"/>
              <w:jc w:val="left"/>
            </w:pPr>
            <w:r>
              <w:t xml:space="preserve">R$ 15,360.00</w:t>
            </w:r>
          </w:p>
        </w:tc>
        <w:tc>
          <w:tcPr/>
          <w:p>
            <w:pPr>
              <w:pStyle w:val="Compact"/>
              <w:jc w:val="left"/>
            </w:pPr>
            <w:r>
              <w:t xml:space="preserve">Floors 3–10</w:t>
            </w:r>
          </w:p>
        </w:tc>
      </w:tr>
      <w:tr>
        <w:tc>
          <w:tcPr/>
          <w:p>
            <w:pPr>
              <w:pStyle w:val="Compact"/>
              <w:jc w:val="left"/>
            </w:pPr>
            <w:r>
              <w:t xml:space="preserve">3</w:t>
            </w:r>
          </w:p>
        </w:tc>
        <w:tc>
          <w:tcPr/>
          <w:p>
            <w:pPr>
              <w:pStyle w:val="Compact"/>
              <w:jc w:val="left"/>
            </w:pPr>
            <w:r>
              <w:t xml:space="preserve">Installation of 12 new commercial-grade water heaters (150L capacity) with full plumbing connection, gas line adaptation, and safety valve installation in compliance with São Paulo municipal gas regulations.</w:t>
            </w:r>
          </w:p>
        </w:tc>
        <w:tc>
          <w:tcPr/>
          <w:p>
            <w:pPr>
              <w:pStyle w:val="Compact"/>
              <w:jc w:val="left"/>
            </w:pPr>
            <w:r>
              <w:t xml:space="preserve">Unit</w:t>
            </w:r>
          </w:p>
        </w:tc>
        <w:tc>
          <w:tcPr/>
          <w:p>
            <w:pPr>
              <w:pStyle w:val="Compact"/>
              <w:jc w:val="left"/>
            </w:pPr>
            <w:r>
              <w:t xml:space="preserve">12</w:t>
            </w:r>
          </w:p>
        </w:tc>
        <w:tc>
          <w:tcPr/>
          <w:p>
            <w:pPr>
              <w:pStyle w:val="Compact"/>
              <w:jc w:val="left"/>
            </w:pPr>
            <w:r>
              <w:t xml:space="preserve">R$ 4,200.00</w:t>
            </w:r>
          </w:p>
        </w:tc>
        <w:tc>
          <w:tcPr/>
          <w:p>
            <w:pPr>
              <w:pStyle w:val="Compact"/>
              <w:jc w:val="left"/>
            </w:pPr>
            <w:r>
              <w:t xml:space="preserve">R$ 50,400.00</w:t>
            </w:r>
          </w:p>
        </w:tc>
        <w:tc>
          <w:tcPr/>
          <w:p>
            <w:pPr>
              <w:pStyle w:val="Compact"/>
              <w:jc w:val="left"/>
            </w:pPr>
            <w:r>
              <w:t xml:space="preserve">Basement &amp; Roof</w:t>
            </w:r>
          </w:p>
        </w:tc>
      </w:tr>
      <w:tr>
        <w:tc>
          <w:tcPr/>
          <w:p>
            <w:pPr>
              <w:pStyle w:val="Compact"/>
              <w:jc w:val="left"/>
            </w:pPr>
            <w:r>
              <w:t xml:space="preserve">4</w:t>
            </w:r>
          </w:p>
        </w:tc>
        <w:tc>
          <w:tcPr/>
          <w:p>
            <w:pPr>
              <w:pStyle w:val="Compact"/>
              <w:jc w:val="left"/>
            </w:pPr>
            <w:r>
              <w:t xml:space="preserve">Hydrostatic pressure testing of the entire building's plumbing network (cold and hot water lines) to verify integrity post-repair, with issuance of a certified plumber inspection report.</w:t>
            </w:r>
          </w:p>
        </w:tc>
        <w:tc>
          <w:tcPr/>
          <w:p>
            <w:pPr>
              <w:pStyle w:val="Compact"/>
              <w:jc w:val="left"/>
            </w:pPr>
            <w:r>
              <w:t xml:space="preserve">Lot</w:t>
            </w:r>
          </w:p>
        </w:tc>
        <w:tc>
          <w:tcPr/>
          <w:p>
            <w:pPr>
              <w:pStyle w:val="Compact"/>
              <w:jc w:val="left"/>
            </w:pPr>
            <w:r>
              <w:t xml:space="preserve">1</w:t>
            </w:r>
          </w:p>
        </w:tc>
        <w:tc>
          <w:tcPr/>
          <w:p>
            <w:pPr>
              <w:pStyle w:val="Compact"/>
              <w:jc w:val="left"/>
            </w:pPr>
            <w:r>
              <w:t xml:space="preserve">R$ 6,800.00</w:t>
            </w:r>
          </w:p>
        </w:tc>
        <w:tc>
          <w:tcPr/>
          <w:p>
            <w:pPr>
              <w:pStyle w:val="Compact"/>
              <w:jc w:val="left"/>
            </w:pPr>
            <w:r>
              <w:t xml:space="preserve">R$ 6,800.00</w:t>
            </w:r>
          </w:p>
        </w:tc>
        <w:tc>
          <w:tcPr/>
          <w:p>
            <w:pPr>
              <w:pStyle w:val="Compact"/>
              <w:jc w:val="left"/>
            </w:pPr>
            <w:r>
              <w:t xml:space="preserve">Entire Building</w:t>
            </w:r>
          </w:p>
        </w:tc>
      </w:tr>
      <w:tr>
        <w:tc>
          <w:tcPr/>
          <w:p>
            <w:pPr>
              <w:pStyle w:val="Compact"/>
              <w:jc w:val="left"/>
            </w:pPr>
            <w:r>
              <w:t xml:space="preserve">5</w:t>
            </w:r>
          </w:p>
        </w:tc>
        <w:tc>
          <w:tcPr/>
          <w:p>
            <w:pPr>
              <w:pStyle w:val="Compact"/>
              <w:jc w:val="left"/>
            </w:pPr>
            <w:r>
              <w:t xml:space="preserve">Replacement of 24 worn-out ball valves and gate valves throughout the plumbing distribution system, including plumber-grade PTFE tape, new gaskets, and torque verification.</w:t>
            </w:r>
          </w:p>
        </w:tc>
        <w:tc>
          <w:tcPr/>
          <w:p>
            <w:pPr>
              <w:pStyle w:val="Compact"/>
              <w:jc w:val="left"/>
            </w:pPr>
            <w:r>
              <w:t xml:space="preserve">Unit</w:t>
            </w:r>
          </w:p>
        </w:tc>
        <w:tc>
          <w:tcPr/>
          <w:p>
            <w:pPr>
              <w:pStyle w:val="Compact"/>
              <w:jc w:val="left"/>
            </w:pPr>
            <w:r>
              <w:t xml:space="preserve">24</w:t>
            </w:r>
          </w:p>
        </w:tc>
        <w:tc>
          <w:tcPr/>
          <w:p>
            <w:pPr>
              <w:pStyle w:val="Compact"/>
              <w:jc w:val="left"/>
            </w:pPr>
            <w:r>
              <w:t xml:space="preserve">R$ 480.00</w:t>
            </w:r>
          </w:p>
        </w:tc>
        <w:tc>
          <w:tcPr/>
          <w:p>
            <w:pPr>
              <w:pStyle w:val="Compact"/>
              <w:jc w:val="left"/>
            </w:pPr>
            <w:r>
              <w:t xml:space="preserve">R$ 11,520.00</w:t>
            </w:r>
          </w:p>
        </w:tc>
        <w:tc>
          <w:tcPr/>
          <w:p>
            <w:pPr>
              <w:pStyle w:val="Compact"/>
              <w:jc w:val="left"/>
            </w:pPr>
            <w:r>
              <w:t xml:space="preserve">Floors 1–12</w:t>
            </w:r>
          </w:p>
        </w:tc>
      </w:tr>
      <w:tr>
        <w:tc>
          <w:tcPr/>
          <w:p>
            <w:pPr>
              <w:pStyle w:val="Compact"/>
              <w:jc w:val="left"/>
            </w:pPr>
            <w:r>
              <w:t xml:space="preserve">6</w:t>
            </w:r>
          </w:p>
        </w:tc>
        <w:tc>
          <w:tcPr/>
          <w:p>
            <w:pPr>
              <w:pStyle w:val="Compact"/>
              <w:jc w:val="left"/>
            </w:pPr>
            <w:r>
              <w:t xml:space="preserve">Emergency plumber on-call standby service (24/7) for the duration of the contract period, covering all plumbing-related emergencies in the building, with a guaranteed response time of 2 hours within São Paulo city limits.</w:t>
            </w:r>
          </w:p>
        </w:tc>
        <w:tc>
          <w:tcPr/>
          <w:p>
            <w:pPr>
              <w:pStyle w:val="Compact"/>
              <w:jc w:val="left"/>
            </w:pPr>
            <w:r>
              <w:t xml:space="preserve">Month</w:t>
            </w:r>
          </w:p>
        </w:tc>
        <w:tc>
          <w:tcPr/>
          <w:p>
            <w:pPr>
              <w:pStyle w:val="Compact"/>
              <w:jc w:val="left"/>
            </w:pPr>
            <w:r>
              <w:t xml:space="preserve">6</w:t>
            </w:r>
          </w:p>
        </w:tc>
        <w:tc>
          <w:tcPr/>
          <w:p>
            <w:pPr>
              <w:pStyle w:val="Compact"/>
              <w:jc w:val="left"/>
            </w:pPr>
            <w:r>
              <w:t xml:space="preserve">R$ 3,500.00</w:t>
            </w:r>
          </w:p>
        </w:tc>
        <w:tc>
          <w:tcPr/>
          <w:p>
            <w:pPr>
              <w:pStyle w:val="Compact"/>
              <w:jc w:val="left"/>
            </w:pPr>
            <w:r>
              <w:t xml:space="preserve">R$ 21,000.00</w:t>
            </w:r>
          </w:p>
        </w:tc>
        <w:tc>
          <w:tcPr/>
          <w:p>
            <w:pPr>
              <w:pStyle w:val="Compact"/>
              <w:jc w:val="left"/>
            </w:pPr>
            <w:r>
              <w:t xml:space="preserve">São Paulo, SP</w:t>
            </w:r>
          </w:p>
        </w:tc>
      </w:tr>
      <w:tr>
        <w:tc>
          <w:tcPr/>
          <w:p>
            <w:pPr>
              <w:pStyle w:val="Compact"/>
              <w:jc w:val="left"/>
            </w:pPr>
            <w:r>
              <w:t xml:space="preserve">7</w:t>
            </w:r>
          </w:p>
        </w:tc>
        <w:tc>
          <w:tcPr/>
          <w:p>
            <w:pPr>
              <w:pStyle w:val="Compact"/>
              <w:jc w:val="left"/>
            </w:pPr>
            <w:r>
              <w:t xml:space="preserve">Supply and installation of 60 new ceramic toilet fixtures with dual-flush plumbing connections, including all necessary plumber fittings, wax rings, and supply line replacements.</w:t>
            </w:r>
          </w:p>
        </w:tc>
        <w:tc>
          <w:tcPr/>
          <w:p>
            <w:pPr>
              <w:pStyle w:val="Compact"/>
              <w:jc w:val="left"/>
            </w:pPr>
            <w:r>
              <w:t xml:space="preserve">Unit</w:t>
            </w:r>
          </w:p>
        </w:tc>
        <w:tc>
          <w:tcPr/>
          <w:p>
            <w:pPr>
              <w:pStyle w:val="Compact"/>
              <w:jc w:val="left"/>
            </w:pPr>
            <w:r>
              <w:t xml:space="preserve">60</w:t>
            </w:r>
          </w:p>
        </w:tc>
        <w:tc>
          <w:tcPr/>
          <w:p>
            <w:pPr>
              <w:pStyle w:val="Compact"/>
              <w:jc w:val="left"/>
            </w:pPr>
            <w:r>
              <w:t xml:space="preserve">R$ 890.00</w:t>
            </w:r>
          </w:p>
        </w:tc>
        <w:tc>
          <w:tcPr/>
          <w:p>
            <w:pPr>
              <w:pStyle w:val="Compact"/>
              <w:jc w:val="left"/>
            </w:pPr>
            <w:r>
              <w:t xml:space="preserve">R$ 53,400.00</w:t>
            </w:r>
          </w:p>
        </w:tc>
        <w:tc>
          <w:tcPr/>
          <w:p>
            <w:pPr>
              <w:pStyle w:val="Compact"/>
              <w:jc w:val="left"/>
            </w:pPr>
            <w:r>
              <w:t xml:space="preserve">Floors 2–11</w:t>
            </w:r>
          </w:p>
        </w:tc>
      </w:tr>
      <w:tr>
        <w:tc>
          <w:tcPr>
            <w:gridSpan w:val="5"/>
          </w:tcPr>
          <w:p>
            <w:pPr>
              <w:pStyle w:val="Compact"/>
              <w:jc w:val="right"/>
            </w:pPr>
            <w:r>
              <w:t xml:space="preserve">SUBTOTAL:</w:t>
            </w:r>
          </w:p>
        </w:tc>
        <w:tc>
          <w:tcPr/>
          <w:p>
            <w:pPr>
              <w:pStyle w:val="Compact"/>
              <w:jc w:val="left"/>
            </w:pPr>
            <w:r>
              <w:t xml:space="preserve">R$ 176,980.00</w:t>
            </w:r>
          </w:p>
        </w:tc>
        <w:tc>
          <w:tcPr/>
          <w:p>
            <w:pPr>
              <w:pStyle w:val="Compact"/>
            </w:pPr>
          </w:p>
        </w:tc>
      </w:tr>
      <w:tr>
        <w:tc>
          <w:tcPr>
            <w:gridSpan w:val="5"/>
          </w:tcPr>
          <w:p>
            <w:pPr>
              <w:pStyle w:val="Compact"/>
              <w:jc w:val="right"/>
            </w:pPr>
            <w:r>
              <w:t xml:space="preserve">ICMS (18% – São Paulo State Tax):</w:t>
            </w:r>
          </w:p>
        </w:tc>
        <w:tc>
          <w:tcPr/>
          <w:p>
            <w:pPr>
              <w:pStyle w:val="Compact"/>
              <w:jc w:val="left"/>
            </w:pPr>
            <w:r>
              <w:t xml:space="preserve">R$ 31,856.40</w:t>
            </w:r>
          </w:p>
        </w:tc>
        <w:tc>
          <w:tcPr/>
          <w:p>
            <w:pPr>
              <w:pStyle w:val="Compact"/>
            </w:pPr>
          </w:p>
        </w:tc>
      </w:tr>
      <w:tr>
        <w:tc>
          <w:tcPr>
            <w:gridSpan w:val="5"/>
          </w:tcPr>
          <w:p>
            <w:pPr>
              <w:pStyle w:val="Compact"/>
              <w:jc w:val="right"/>
            </w:pPr>
            <w:r>
              <w:t xml:space="preserve">ISS (5% – São Paulo Municipal Service Tax):</w:t>
            </w:r>
          </w:p>
        </w:tc>
        <w:tc>
          <w:tcPr/>
          <w:p>
            <w:pPr>
              <w:pStyle w:val="Compact"/>
              <w:jc w:val="left"/>
            </w:pPr>
            <w:r>
              <w:t xml:space="preserve">R$ 8,849.00</w:t>
            </w:r>
          </w:p>
        </w:tc>
        <w:tc>
          <w:tcPr/>
          <w:p>
            <w:pPr>
              <w:pStyle w:val="Compact"/>
            </w:pPr>
          </w:p>
        </w:tc>
      </w:tr>
      <w:tr>
        <w:tc>
          <w:tcPr>
            <w:gridSpan w:val="5"/>
          </w:tcPr>
          <w:p>
            <w:pPr>
              <w:pStyle w:val="Compact"/>
              <w:jc w:val="right"/>
            </w:pPr>
            <w:r>
              <w:t xml:space="preserve">GRAND TOTAL (BRL):</w:t>
            </w:r>
          </w:p>
        </w:tc>
        <w:tc>
          <w:tcPr/>
          <w:p>
            <w:pPr>
              <w:pStyle w:val="Compact"/>
              <w:jc w:val="left"/>
            </w:pPr>
            <w:r>
              <w:t xml:space="preserve">R$ 217,685.40</w:t>
            </w:r>
          </w:p>
        </w:tc>
        <w:tc>
          <w:tcPr/>
          <w:p>
            <w:pPr>
              <w:pStyle w:val="Compact"/>
            </w:pPr>
          </w:p>
        </w:tc>
      </w:tr>
    </w:tbl>
    <w:p>
      <w:pPr>
        <w:pStyle w:val="BodyText"/>
      </w:pPr>
      <w:r>
        <w:t xml:space="preserve">TERMS AND CONDITIONS</w:t>
      </w:r>
    </w:p>
    <w:p>
      <w:pPr>
        <w:pStyle w:val="BodyText"/>
      </w:pPr>
      <w:r>
        <w:rPr>
          <w:bCs/>
          <w:b/>
        </w:rPr>
        <w:t xml:space="preserve">1. Scope and Compliance:</w:t>
      </w:r>
      <w:r>
        <w:t xml:space="preserve"> </w:t>
      </w:r>
      <w:r>
        <w:t xml:space="preserve">The plumber contractor, HidroSan Plumber Services Ltda., shall execute all plumbing work in strict accordance with the specifications outlined in this Purchase Order, the ABNT NBR 5626 standard for hydraulic installations, and all applicable regulations of the City of São Paulo and the State of São Paulo, Brazil. The plumber must hold a valid ART (Anotação de Responsabilidade Técnica) registration with CREA-SP (Conselho Regional de Engenharia e Agronomia – São Paulo) for the duration of the project.</w:t>
      </w:r>
    </w:p>
    <w:p>
      <w:pPr>
        <w:pStyle w:val="BodyText"/>
      </w:pPr>
      <w:r>
        <w:rPr>
          <w:bCs/>
          <w:b/>
        </w:rPr>
        <w:t xml:space="preserve">2. Schedule and Execution:</w:t>
      </w:r>
      <w:r>
        <w:t xml:space="preserve"> </w:t>
      </w:r>
      <w:r>
        <w:t xml:space="preserve">All plumber services shall commence on June 20, 2025, and be completed no later than August 15, 2025. Work shall be performed during standard business hours (08:00–18:00 BRT) on floors 1 through 12. Emergency plumber interventions may occur outside these hours with prior written authorization from the Purchaser.</w:t>
      </w:r>
    </w:p>
    <w:p>
      <w:pPr>
        <w:pStyle w:val="BodyText"/>
      </w:pPr>
      <w:r>
        <w:rPr>
          <w:bCs/>
          <w:b/>
        </w:rPr>
        <w:t xml:space="preserve">3. Payment:</w:t>
      </w:r>
      <w:r>
        <w:t xml:space="preserve"> </w:t>
      </w:r>
      <w:r>
        <w:t xml:space="preserve">Payment shall be made via TED (Transferência Eletrônica Disponível) to the supplier's bank account in Brazilian Reais (BRL) within 30 calendar days from the date of invoice issuance. The plumber contractor shall issue a Nota Fiscal (NF-e) for each completed milestone as required by Brazilian tax law (Lei 11.196/2005).</w:t>
      </w:r>
    </w:p>
    <w:p>
      <w:pPr>
        <w:pStyle w:val="BodyText"/>
      </w:pPr>
      <w:r>
        <w:rPr>
          <w:bCs/>
          <w:b/>
        </w:rPr>
        <w:t xml:space="preserve">4. Materials and Equipment:</w:t>
      </w:r>
      <w:r>
        <w:t xml:space="preserve"> </w:t>
      </w:r>
      <w:r>
        <w:t xml:space="preserve">All plumbing materials, including pipes, fittings, valves, fixtures, and sealants, shall be supplied by the plumber contractor unless otherwise specified. Materials must meet or exceed ABNT standards and carry the INMETRO certification mark where applicable in Brazil.</w:t>
      </w:r>
    </w:p>
    <w:p>
      <w:pPr>
        <w:pStyle w:val="BodyText"/>
      </w:pPr>
      <w:r>
        <w:rPr>
          <w:bCs/>
          <w:b/>
        </w:rPr>
        <w:t xml:space="preserve">5. Warranty:</w:t>
      </w:r>
      <w:r>
        <w:t xml:space="preserve"> </w:t>
      </w:r>
      <w:r>
        <w:t xml:space="preserve">The plumber contractor guarantees all workmanship and installed materials for a minimum period of 12 months from the date of final acceptance. Any plumbing defects discovered within this warranty period shall be remedied by the plumber at no additional cost to the Purchaser.</w:t>
      </w:r>
    </w:p>
    <w:p>
      <w:pPr>
        <w:pStyle w:val="BodyText"/>
      </w:pPr>
      <w:r>
        <w:rPr>
          <w:bCs/>
          <w:b/>
        </w:rPr>
        <w:t xml:space="preserve">6. Insurance and Liability:</w:t>
      </w:r>
      <w:r>
        <w:t xml:space="preserve"> </w:t>
      </w:r>
      <w:r>
        <w:t xml:space="preserve">The plumber contractor shall maintain comprehensive liability insurance (Seguro de Responsabilidade Civil) with a minimum coverage of R$ 500,000.00, valid throughout the project duration in São Paulo, Brazil. The plumber shall be solely responsible for any damage to the building structure or adjacent units caused by plumbing work.</w:t>
      </w:r>
    </w:p>
    <w:p>
      <w:pPr>
        <w:pStyle w:val="BodyText"/>
      </w:pPr>
      <w:r>
        <w:rPr>
          <w:bCs/>
          <w:b/>
        </w:rPr>
        <w:t xml:space="preserve">7. Health, Safety, and Environmental Compliance:</w:t>
      </w:r>
      <w:r>
        <w:t xml:space="preserve"> </w:t>
      </w:r>
      <w:r>
        <w:t xml:space="preserve">The plumber and all subcontracted workers must comply with NR-35 (work at heights), NR-12 (machinery safety), and all occupational health and safety regulations enforced by the Ministry of Labor in Brazil. All plumbing waste and debris shall be disposed of in accordance with São Paulo municipal environmental regulations (CETESB guidelines).</w:t>
      </w:r>
    </w:p>
    <w:p>
      <w:pPr>
        <w:pStyle w:val="BodyText"/>
      </w:pPr>
      <w:r>
        <w:rPr>
          <w:bCs/>
          <w:b/>
        </w:rPr>
        <w:t xml:space="preserve">8. Cancellation and Termination:</w:t>
      </w:r>
      <w:r>
        <w:t xml:space="preserve"> </w:t>
      </w:r>
      <w:r>
        <w:t xml:space="preserve">Either party may cancel this Purchase Order with 15 days' written notice. In the event of cancellation after work has commenced, the plumber contractor shall be compensated for all materials procured and labor performed up to the cancellation date, as documented in a final plumber service report.</w:t>
      </w:r>
    </w:p>
    <w:p>
      <w:pPr>
        <w:pStyle w:val="BodyText"/>
      </w:pPr>
      <w:r>
        <w:rPr>
          <w:bCs/>
          <w:b/>
        </w:rPr>
        <w:t xml:space="preserve">9. Governing Law:</w:t>
      </w:r>
      <w:r>
        <w:t xml:space="preserve"> </w:t>
      </w:r>
      <w:r>
        <w:t xml:space="preserve">This Purchase Order shall be governed by and construed in accordance with the laws of the Federative Republic of Brazil, with jurisdiction vested in the courts of the city of São Paulo, State of São Paulo, Brazil.</w:t>
      </w:r>
    </w:p>
    <w:p>
      <w:pPr>
        <w:pStyle w:val="BodyText"/>
      </w:pPr>
      <w:r>
        <w:t xml:space="preserve">APPROVAL AND SIGNATURES</w:t>
      </w:r>
    </w:p>
    <w:p>
      <w:pPr>
        <w:pStyle w:val="BodyText"/>
      </w:pPr>
      <w:r>
        <w:rPr>
          <w:bCs/>
          <w:b/>
        </w:rPr>
        <w:t xml:space="preserve">Carlos Mendes</w:t>
      </w:r>
      <w:r>
        <w:br/>
      </w:r>
      <w:r>
        <w:t xml:space="preserve">Facilities Manager – Purchaser</w:t>
      </w:r>
      <w:r>
        <w:br/>
      </w:r>
      <w:r>
        <w:t xml:space="preserve">Edifício Comercial Paulista Tower S.A.</w:t>
      </w:r>
      <w:r>
        <w:br/>
      </w:r>
      <w:r>
        <w:t xml:space="preserve">Date: _______________</w:t>
      </w:r>
    </w:p>
    <w:p>
      <w:pPr>
        <w:pStyle w:val="BodyText"/>
      </w:pPr>
      <w:r>
        <w:rPr>
          <w:bCs/>
          <w:b/>
        </w:rPr>
        <w:t xml:space="preserve">Roberto Ferreira</w:t>
      </w:r>
      <w:r>
        <w:br/>
      </w:r>
      <w:r>
        <w:t xml:space="preserve">Lead Plumber &amp; Owner – Supplier</w:t>
      </w:r>
      <w:r>
        <w:br/>
      </w:r>
      <w:r>
        <w:t xml:space="preserve">HidroSan Plumber Services Ltda.</w:t>
      </w:r>
      <w:r>
        <w:br/>
      </w:r>
      <w:r>
        <w:t xml:space="preserve">Date: _______________</w:t>
      </w:r>
    </w:p>
    <w:p>
      <w:pPr>
        <w:pStyle w:val="BodyText"/>
      </w:pPr>
      <w:r>
        <w:rPr>
          <w:bCs/>
          <w:b/>
        </w:rPr>
        <w:t xml:space="preserve">Important Notice:</w:t>
      </w:r>
      <w:r>
        <w:t xml:space="preserve"> </w:t>
      </w:r>
      <w:r>
        <w:t xml:space="preserve">This Purchase Order (PO-SP-2025-04871) constitutes a binding procurement document for the engagement of professional plumber services in the city of São Paulo, State of São Paulo, Brazil. All parties acknowledge that this document is subject to Brazilian commercial law (Código Civil, Lei 10.406/2002) and the specific municipal bylaws of the Prefeitura de São Paulo governing construction and maintenance activities. The plumber contractor confirms that all personnel assigned to this project are legally registered workers (CLT or autonomous with valid CNPJ/CPF) and that all applicable taxes (INSS, IRRF, ISS) will be properly withheld and remitted to the Brazilian federal and municipal tax authorities. This Purchase Order is valid only for the address and scope described herein and may not be transferred or assigned to a third party without prior written consent from both the Purchaser and the plumber contractor.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Plumber Services - São Paulo, Brazil</dc:title>
  <dc:creator/>
  <dc:language>en</dc:language>
  <cp:keywords/>
  <dcterms:created xsi:type="dcterms:W3CDTF">2026-10-10T05:09:48Z</dcterms:created>
  <dcterms:modified xsi:type="dcterms:W3CDTF">2026-10-10T05:09:48Z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