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Plumber</w:t>
      </w:r>
      <w:r>
        <w:t xml:space="preserve"> </w:t>
      </w:r>
      <w:r>
        <w:t xml:space="preserve">Services</w:t>
      </w:r>
      <w:r>
        <w:t xml:space="preserve"> </w:t>
      </w:r>
      <w:r>
        <w:t xml:space="preserve">-</w:t>
      </w:r>
      <w:r>
        <w:t xml:space="preserve"> </w:t>
      </w:r>
      <w:r>
        <w:t xml:space="preserve">Colombia</w:t>
      </w:r>
      <w:r>
        <w:t xml:space="preserve"> </w:t>
      </w:r>
      <w:r>
        <w:t xml:space="preserve">Bogotá</w:t>
      </w:r>
    </w:p>
    <w:bookmarkStart w:id="20" w:name="purchase-order"/>
    <w:p>
      <w:pPr>
        <w:pStyle w:val="Heading1"/>
      </w:pPr>
      <w:r>
        <w:t xml:space="preserve">PURCHASE ORDER</w:t>
      </w:r>
    </w:p>
    <w:p>
      <w:pPr>
        <w:pStyle w:val="FirstParagraph"/>
      </w:pPr>
      <w:r>
        <w:t xml:space="preserve">Professional Plumber Services — Colombia Bogotá</w:t>
      </w:r>
    </w:p>
    <w:p>
      <w:pPr>
        <w:pStyle w:val="BodyText"/>
      </w:pPr>
      <w:r>
        <w:t xml:space="preserve">PO-BOG-2025-00472</w:t>
      </w:r>
    </w:p>
    <w:bookmarkEnd w:id="20"/>
    <w:bookmarkStart w:id="21" w:name="purchasing-entity-buyer"/>
    <w:p>
      <w:pPr>
        <w:pStyle w:val="Heading3"/>
      </w:pPr>
      <w:r>
        <w:t xml:space="preserve">Purchasing Entity (Buyer)</w:t>
      </w:r>
    </w:p>
    <w:p>
      <w:pPr>
        <w:pStyle w:val="FirstParagraph"/>
      </w:pPr>
      <w:r>
        <w:rPr>
          <w:bCs/>
          <w:b/>
        </w:rPr>
        <w:t xml:space="preserve">Company:</w:t>
      </w:r>
      <w:r>
        <w:t xml:space="preserve"> </w:t>
      </w:r>
      <w:r>
        <w:t xml:space="preserve">Constructora Andina S.A.S.</w:t>
      </w:r>
    </w:p>
    <w:p>
      <w:pPr>
        <w:pStyle w:val="BodyText"/>
      </w:pPr>
      <w:r>
        <w:rPr>
          <w:bCs/>
          <w:b/>
        </w:rPr>
        <w:t xml:space="preserve">NIT:</w:t>
      </w:r>
      <w:r>
        <w:t xml:space="preserve"> </w:t>
      </w:r>
      <w:r>
        <w:t xml:space="preserve">901.234.567-8</w:t>
      </w:r>
    </w:p>
    <w:p>
      <w:pPr>
        <w:pStyle w:val="BodyText"/>
      </w:pPr>
      <w:r>
        <w:rPr>
          <w:bCs/>
          <w:b/>
        </w:rPr>
        <w:t xml:space="preserve">Address:</w:t>
      </w:r>
      <w:r>
        <w:t xml:space="preserve"> </w:t>
      </w:r>
      <w:r>
        <w:t xml:space="preserve">Calle 100 # 15-30, Piso 12, Zona Rosa, Bogotá D.C., Colombia</w:t>
      </w:r>
    </w:p>
    <w:p>
      <w:pPr>
        <w:pStyle w:val="BodyText"/>
      </w:pPr>
      <w:r>
        <w:rPr>
          <w:bCs/>
          <w:b/>
        </w:rPr>
        <w:t xml:space="preserve">Contact:</w:t>
      </w:r>
      <w:r>
        <w:t xml:space="preserve"> </w:t>
      </w:r>
      <w:r>
        <w:t xml:space="preserve">Ing. María Fernanda Restrepo</w:t>
      </w:r>
    </w:p>
    <w:p>
      <w:pPr>
        <w:pStyle w:val="BodyText"/>
      </w:pPr>
      <w:r>
        <w:rPr>
          <w:bCs/>
          <w:b/>
        </w:rPr>
        <w:t xml:space="preserve">Email:</w:t>
      </w:r>
      <w:r>
        <w:t xml:space="preserve"> </w:t>
      </w:r>
      <w:r>
        <w:t xml:space="preserve">mrestrepo@constructoraandina.co</w:t>
      </w:r>
    </w:p>
    <w:p>
      <w:pPr>
        <w:pStyle w:val="BodyText"/>
      </w:pPr>
      <w:r>
        <w:rPr>
          <w:bCs/>
          <w:b/>
        </w:rPr>
        <w:t xml:space="preserve">Phone:</w:t>
      </w:r>
      <w:r>
        <w:t xml:space="preserve"> </w:t>
      </w:r>
      <w:r>
        <w:t xml:space="preserve">+57 (601) 743 8821</w:t>
      </w:r>
    </w:p>
    <w:bookmarkEnd w:id="21"/>
    <w:bookmarkStart w:id="22" w:name="vendor-service-provider-plumber"/>
    <w:p>
      <w:pPr>
        <w:pStyle w:val="Heading3"/>
      </w:pPr>
      <w:r>
        <w:t xml:space="preserve">Vendor / Service Provider (Plumber)</w:t>
      </w:r>
    </w:p>
    <w:p>
      <w:pPr>
        <w:pStyle w:val="FirstParagraph"/>
      </w:pPr>
      <w:r>
        <w:rPr>
          <w:bCs/>
          <w:b/>
        </w:rPr>
        <w:t xml:space="preserve">Company:</w:t>
      </w:r>
      <w:r>
        <w:t xml:space="preserve"> </w:t>
      </w:r>
      <w:r>
        <w:t xml:space="preserve">Hidráulica Bogotá Pro S.A.S.</w:t>
      </w:r>
    </w:p>
    <w:p>
      <w:pPr>
        <w:pStyle w:val="BodyText"/>
      </w:pPr>
      <w:r>
        <w:rPr>
          <w:bCs/>
          <w:b/>
        </w:rPr>
        <w:t xml:space="preserve">NIT:</w:t>
      </w:r>
      <w:r>
        <w:t xml:space="preserve"> </w:t>
      </w:r>
      <w:r>
        <w:t xml:space="preserve">900.876.543-2</w:t>
      </w:r>
    </w:p>
    <w:p>
      <w:pPr>
        <w:pStyle w:val="BodyText"/>
      </w:pPr>
      <w:r>
        <w:rPr>
          <w:bCs/>
          <w:b/>
        </w:rPr>
        <w:t xml:space="preserve">Address:</w:t>
      </w:r>
      <w:r>
        <w:t xml:space="preserve"> </w:t>
      </w:r>
      <w:r>
        <w:t xml:space="preserve">Carrera 15 # 85-45, Chapinero, Bogotá D.C., Colombia</w:t>
      </w:r>
    </w:p>
    <w:p>
      <w:pPr>
        <w:pStyle w:val="BodyText"/>
      </w:pPr>
      <w:r>
        <w:rPr>
          <w:bCs/>
          <w:b/>
        </w:rPr>
        <w:t xml:space="preserve">Plumber / Lead Technician:</w:t>
      </w:r>
      <w:r>
        <w:t xml:space="preserve"> </w:t>
      </w:r>
      <w:r>
        <w:t xml:space="preserve">Carlos Alberto Mendoza</w:t>
      </w:r>
    </w:p>
    <w:p>
      <w:pPr>
        <w:pStyle w:val="BodyText"/>
      </w:pPr>
      <w:r>
        <w:rPr>
          <w:bCs/>
          <w:b/>
        </w:rPr>
        <w:t xml:space="preserve">Professional License:</w:t>
      </w:r>
      <w:r>
        <w:t xml:space="preserve"> </w:t>
      </w:r>
      <w:r>
        <w:t xml:space="preserve">Registro Nacional de Plomeros No. PLB-2019-04521</w:t>
      </w:r>
    </w:p>
    <w:p>
      <w:pPr>
        <w:pStyle w:val="BodyText"/>
      </w:pPr>
      <w:r>
        <w:rPr>
          <w:bCs/>
          <w:b/>
        </w:rPr>
        <w:t xml:space="preserve">Email:</w:t>
      </w:r>
      <w:r>
        <w:t xml:space="preserve"> </w:t>
      </w:r>
      <w:r>
        <w:t xml:space="preserve">cmendoza@hidraulicabogota.co</w:t>
      </w:r>
    </w:p>
    <w:p>
      <w:pPr>
        <w:pStyle w:val="BodyText"/>
      </w:pPr>
      <w:r>
        <w:rPr>
          <w:bCs/>
          <w:b/>
        </w:rPr>
        <w:t xml:space="preserve">Phone:</w:t>
      </w:r>
      <w:r>
        <w:t xml:space="preserve"> </w:t>
      </w:r>
      <w:r>
        <w:t xml:space="preserve">+57 (601) 555 3399</w:t>
      </w:r>
    </w:p>
    <w:bookmarkEnd w:id="22"/>
    <w:bookmarkStart w:id="23" w:name="purchase-order-details"/>
    <w:p>
      <w:pPr>
        <w:pStyle w:val="Heading3"/>
      </w:pPr>
      <w:r>
        <w:t xml:space="preserve">Purchase Order Details</w:t>
      </w:r>
    </w:p>
    <w:p>
      <w:pPr>
        <w:pStyle w:val="FirstParagraph"/>
      </w:pPr>
      <w:r>
        <w:rPr>
          <w:bCs/>
          <w:b/>
        </w:rPr>
        <w:t xml:space="preserve">PO Number:</w:t>
      </w:r>
      <w:r>
        <w:t xml:space="preserve"> </w:t>
      </w:r>
      <w:r>
        <w:t xml:space="preserve">PO-BOG-2025-00472</w:t>
      </w:r>
    </w:p>
    <w:p>
      <w:pPr>
        <w:pStyle w:val="BodyText"/>
      </w:pPr>
      <w:r>
        <w:rPr>
          <w:bCs/>
          <w:b/>
        </w:rPr>
        <w:t xml:space="preserve">Date of Issue:</w:t>
      </w:r>
      <w:r>
        <w:t xml:space="preserve"> </w:t>
      </w:r>
      <w:r>
        <w:t xml:space="preserve">June 12, 2025</w:t>
      </w:r>
    </w:p>
    <w:p>
      <w:pPr>
        <w:pStyle w:val="BodyText"/>
      </w:pPr>
      <w:r>
        <w:rPr>
          <w:bCs/>
          <w:b/>
        </w:rPr>
        <w:t xml:space="preserve">Required Service Start:</w:t>
      </w:r>
      <w:r>
        <w:t xml:space="preserve"> </w:t>
      </w:r>
      <w:r>
        <w:t xml:space="preserve">June 20, 2025</w:t>
      </w:r>
    </w:p>
    <w:p>
      <w:pPr>
        <w:pStyle w:val="BodyText"/>
      </w:pPr>
      <w:r>
        <w:rPr>
          <w:bCs/>
          <w:b/>
        </w:rPr>
        <w:t xml:space="preserve">Required Completion:</w:t>
      </w:r>
      <w:r>
        <w:t xml:space="preserve"> </w:t>
      </w:r>
      <w:r>
        <w:t xml:space="preserve">July 15, 2025</w:t>
      </w:r>
    </w:p>
    <w:p>
      <w:pPr>
        <w:pStyle w:val="BodyText"/>
      </w:pPr>
      <w:r>
        <w:rPr>
          <w:bCs/>
          <w:b/>
        </w:rPr>
        <w:t xml:space="preserve">Payment Terms:</w:t>
      </w:r>
      <w:r>
        <w:t xml:space="preserve"> </w:t>
      </w:r>
      <w:r>
        <w:t xml:space="preserve">Net 30 days from invoice</w:t>
      </w:r>
    </w:p>
    <w:p>
      <w:pPr>
        <w:pStyle w:val="BodyText"/>
      </w:pPr>
      <w:r>
        <w:rPr>
          <w:bCs/>
          <w:b/>
        </w:rPr>
        <w:t xml:space="preserve">Currency:</w:t>
      </w:r>
      <w:r>
        <w:t xml:space="preserve"> </w:t>
      </w:r>
      <w:r>
        <w:t xml:space="preserve">Colombian Peso (COP / $)</w:t>
      </w:r>
    </w:p>
    <w:bookmarkEnd w:id="23"/>
    <w:bookmarkStart w:id="24" w:name="project-service-location"/>
    <w:p>
      <w:pPr>
        <w:pStyle w:val="Heading3"/>
      </w:pPr>
      <w:r>
        <w:t xml:space="preserve">Project / Service Location</w:t>
      </w:r>
    </w:p>
    <w:p>
      <w:pPr>
        <w:pStyle w:val="FirstParagraph"/>
      </w:pPr>
      <w:r>
        <w:rPr>
          <w:bCs/>
          <w:b/>
        </w:rPr>
        <w:t xml:space="preserve">Site Address:</w:t>
      </w:r>
      <w:r>
        <w:t xml:space="preserve"> </w:t>
      </w:r>
      <w:r>
        <w:t xml:space="preserve">Av. El Dorado # 13A-55, Torre B, Piso 8, Bogotá D.C., Colombia</w:t>
      </w:r>
    </w:p>
    <w:p>
      <w:pPr>
        <w:pStyle w:val="BodyText"/>
      </w:pPr>
      <w:r>
        <w:rPr>
          <w:bCs/>
          <w:b/>
        </w:rPr>
        <w:t xml:space="preserve">Project Name:</w:t>
      </w:r>
      <w:r>
        <w:t xml:space="preserve"> </w:t>
      </w:r>
      <w:r>
        <w:t xml:space="preserve">Residential Complex "Residencias del Norte" – Plumbing Infrastructure</w:t>
      </w:r>
    </w:p>
    <w:p>
      <w:pPr>
        <w:pStyle w:val="BodyText"/>
      </w:pPr>
      <w:r>
        <w:rPr>
          <w:bCs/>
          <w:b/>
        </w:rPr>
        <w:t xml:space="preserve">Work Order Ref:</w:t>
      </w:r>
      <w:r>
        <w:t xml:space="preserve"> </w:t>
      </w:r>
      <w:r>
        <w:t xml:space="preserve">WO-2025-1187</w:t>
      </w:r>
    </w:p>
    <w:p>
      <w:pPr>
        <w:pStyle w:val="BodyText"/>
      </w:pPr>
      <w:r>
        <w:rPr>
          <w:bCs/>
          <w:b/>
        </w:rPr>
        <w:t xml:space="preserve">Supervisor on Site:</w:t>
      </w:r>
      <w:r>
        <w:t xml:space="preserve"> </w:t>
      </w:r>
      <w:r>
        <w:t xml:space="preserve">Ing. Andrés Villamizar</w:t>
      </w:r>
    </w:p>
    <w:p>
      <w:pPr>
        <w:pStyle w:val="BodyText"/>
      </w:pPr>
      <w:r>
        <w:rPr>
          <w:bCs/>
          <w:b/>
        </w:rPr>
        <w:t xml:space="preserve">Access Hours:</w:t>
      </w:r>
      <w:r>
        <w:t xml:space="preserve"> </w:t>
      </w:r>
      <w:r>
        <w:t xml:space="preserve">Monday to Friday, 7:00 AM – 5:00 PM</w:t>
      </w:r>
    </w:p>
    <w:bookmarkEnd w:id="24"/>
    <w:bookmarkStart w:id="25" w:name="X77933c07f7e8967575b30b10ebae60e9f9ba2ca"/>
    <w:p>
      <w:pPr>
        <w:pStyle w:val="Heading2"/>
      </w:pPr>
      <w:r>
        <w:t xml:space="preserve">Scope of Work – Plumber Services in Colombia Bogotá</w:t>
      </w:r>
    </w:p>
    <w:p>
      <w:pPr>
        <w:pStyle w:val="FirstParagraph"/>
      </w:pPr>
      <w:r>
        <w:t xml:space="preserve">This Purchase Order is issued by Constructora Andina S.A.S. to authorize and request the professional services of Hidráulica Bogotá Pro S.A.S., a licensed Plumber operating in Colombia Bogotá, for the comprehensive plumbing infrastructure installation, inspection, and maintenance of the residential complex "Residencias del Norte." The Plumber shall comply with all applicable Colombian national regulations, including the Colombian Technical Standards (NTC), the regulations issued by the Superintendencia de Servicios Públicos Domiciliarios, and the local bylaws of the Alcaldía Mayor de Bogotá D.C. regarding hydraulic installations in multi-unit residential buildings.</w:t>
      </w:r>
    </w:p>
    <w:bookmarkEnd w:id="25"/>
    <w:bookmarkStart w:id="26" w:name="line-items-services-and-materials"/>
    <w:p>
      <w:pPr>
        <w:pStyle w:val="Heading2"/>
      </w:pPr>
      <w:r>
        <w:t xml:space="preserve">Line Items – Services and Materials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Plumber Service / Item</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(COP)</w:t>
            </w:r>
          </w:p>
        </w:tc>
        <w:tc>
          <w:tcPr/>
          <w:p>
            <w:pPr>
              <w:pStyle w:val="Compact"/>
              <w:jc w:val="left"/>
            </w:pPr>
            <w:r>
              <w:t xml:space="preserve">Total (COP)</w:t>
            </w:r>
          </w:p>
        </w:tc>
      </w:tr>
      <w:tr>
        <w:tc>
          <w:tcPr/>
          <w:p>
            <w:pPr>
              <w:pStyle w:val="Compact"/>
              <w:jc w:val="left"/>
            </w:pPr>
            <w:r>
              <w:t xml:space="preserve">1</w:t>
            </w:r>
          </w:p>
        </w:tc>
        <w:tc>
          <w:tcPr/>
          <w:p>
            <w:pPr>
              <w:pStyle w:val="Compact"/>
              <w:jc w:val="left"/>
            </w:pPr>
            <w:r>
              <w:t xml:space="preserve">Complete installation of PVC and PPR piping network (supply and drainage) for floors 1 through 12 of Torre B, including all fittings, valves, and connectors. Plumber to ensure compliance with NTC 3395.</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$48,500,000</w:t>
            </w:r>
          </w:p>
        </w:tc>
        <w:tc>
          <w:tcPr/>
          <w:p>
            <w:pPr>
              <w:pStyle w:val="Compact"/>
              <w:jc w:val="left"/>
            </w:pPr>
            <w:r>
              <w:t xml:space="preserve">$48,500,000</w:t>
            </w:r>
          </w:p>
        </w:tc>
      </w:tr>
      <w:tr>
        <w:tc>
          <w:tcPr/>
          <w:p>
            <w:pPr>
              <w:pStyle w:val="Compact"/>
              <w:jc w:val="left"/>
            </w:pPr>
            <w:r>
              <w:t xml:space="preserve">2</w:t>
            </w:r>
          </w:p>
        </w:tc>
        <w:tc>
          <w:tcPr/>
          <w:p>
            <w:pPr>
              <w:pStyle w:val="Compact"/>
              <w:jc w:val="left"/>
            </w:pPr>
            <w:r>
              <w:t xml:space="preserve">Installation and pressure testing of 96 individual bathroom units (toilet, sink, shower, and floor drain connections) per residential unit. Plumber to certify each unit with a hydraulic pressure test report.</w:t>
            </w:r>
          </w:p>
        </w:tc>
        <w:tc>
          <w:tcPr/>
          <w:p>
            <w:pPr>
              <w:pStyle w:val="Compact"/>
              <w:jc w:val="left"/>
            </w:pPr>
            <w:r>
              <w:t xml:space="preserve">96</w:t>
            </w:r>
          </w:p>
        </w:tc>
        <w:tc>
          <w:tcPr/>
          <w:p>
            <w:pPr>
              <w:pStyle w:val="Compact"/>
              <w:jc w:val="left"/>
            </w:pPr>
            <w:r>
              <w:t xml:space="preserve">Units</w:t>
            </w:r>
          </w:p>
        </w:tc>
        <w:tc>
          <w:tcPr/>
          <w:p>
            <w:pPr>
              <w:pStyle w:val="Compact"/>
              <w:jc w:val="left"/>
            </w:pPr>
            <w:r>
              <w:t xml:space="preserve">$1,250,000</w:t>
            </w:r>
          </w:p>
        </w:tc>
        <w:tc>
          <w:tcPr/>
          <w:p>
            <w:pPr>
              <w:pStyle w:val="Compact"/>
              <w:jc w:val="left"/>
            </w:pPr>
            <w:r>
              <w:t xml:space="preserve">$120,000,000</w:t>
            </w:r>
          </w:p>
        </w:tc>
      </w:tr>
      <w:tr>
        <w:tc>
          <w:tcPr/>
          <w:p>
            <w:pPr>
              <w:pStyle w:val="Compact"/>
              <w:jc w:val="left"/>
            </w:pPr>
            <w:r>
              <w:t xml:space="preserve">3</w:t>
            </w:r>
          </w:p>
        </w:tc>
        <w:tc>
          <w:tcPr/>
          <w:p>
            <w:pPr>
              <w:pStyle w:val="Compact"/>
              <w:jc w:val="left"/>
            </w:pPr>
            <w:r>
              <w:t xml:space="preserve">Installation of central water heating system (2 x 500L commercial boilers) with distribution piping, expansion tanks, and safety valves. Plumber to perform commissioning and thermal efficiency verification.</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$32,750,000</w:t>
            </w:r>
          </w:p>
        </w:tc>
        <w:tc>
          <w:tcPr/>
          <w:p>
            <w:pPr>
              <w:pStyle w:val="Compact"/>
              <w:jc w:val="left"/>
            </w:pPr>
            <w:r>
              <w:t xml:space="preserve">$32,750,000</w:t>
            </w:r>
          </w:p>
        </w:tc>
      </w:tr>
      <w:tr>
        <w:tc>
          <w:tcPr/>
          <w:p>
            <w:pPr>
              <w:pStyle w:val="Compact"/>
              <w:jc w:val="left"/>
            </w:pPr>
            <w:r>
              <w:t xml:space="preserve">4</w:t>
            </w:r>
          </w:p>
        </w:tc>
        <w:tc>
          <w:tcPr/>
          <w:p>
            <w:pPr>
              <w:pStyle w:val="Compact"/>
              <w:jc w:val="left"/>
            </w:pPr>
            <w:r>
              <w:t xml:space="preserve">Installation of greywater recycling system for common areas (lobby, parking, laundry rooms). Includes filtration units, pumps, and recirculation piping. Plumber to coordinate with environmental compliance officer.</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$27,300,000</w:t>
            </w:r>
          </w:p>
        </w:tc>
        <w:tc>
          <w:tcPr/>
          <w:p>
            <w:pPr>
              <w:pStyle w:val="Compact"/>
              <w:jc w:val="left"/>
            </w:pPr>
            <w:r>
              <w:t xml:space="preserve">$27,300,000</w:t>
            </w:r>
          </w:p>
        </w:tc>
      </w:tr>
      <w:tr>
        <w:tc>
          <w:tcPr/>
          <w:p>
            <w:pPr>
              <w:pStyle w:val="Compact"/>
              <w:jc w:val="left"/>
            </w:pPr>
            <w:r>
              <w:t xml:space="preserve">5</w:t>
            </w:r>
          </w:p>
        </w:tc>
        <w:tc>
          <w:tcPr/>
          <w:p>
            <w:pPr>
              <w:pStyle w:val="Compact"/>
              <w:jc w:val="left"/>
            </w:pPr>
            <w:r>
              <w:t xml:space="preserve">Hydrostatic pressure testing of all risers and horizontal mains (minimum 1.5x working pressure for 2 hours). Plumber to issue certified test reports for each floor.</w:t>
            </w:r>
          </w:p>
        </w:tc>
        <w:tc>
          <w:tcPr/>
          <w:p>
            <w:pPr>
              <w:pStyle w:val="Compact"/>
              <w:jc w:val="left"/>
            </w:pPr>
            <w:r>
              <w:t xml:space="preserve">12</w:t>
            </w:r>
          </w:p>
        </w:tc>
        <w:tc>
          <w:tcPr/>
          <w:p>
            <w:pPr>
              <w:pStyle w:val="Compact"/>
              <w:jc w:val="left"/>
            </w:pPr>
            <w:r>
              <w:t xml:space="preserve">Floors</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6</w:t>
            </w:r>
          </w:p>
        </w:tc>
        <w:tc>
          <w:tcPr/>
          <w:p>
            <w:pPr>
              <w:pStyle w:val="Compact"/>
              <w:jc w:val="left"/>
            </w:pPr>
            <w:r>
              <w:t xml:space="preserve">Supply and installation of 48 backflow prevention assemblies (ASME/ANSI 10-20 compliant) at all commercial tenant connections on floors 1 and 2. Plumber to register installations with the local water utility (Acueducto de Bogotá).</w:t>
            </w:r>
          </w:p>
        </w:tc>
        <w:tc>
          <w:tcPr/>
          <w:p>
            <w:pPr>
              <w:pStyle w:val="Compact"/>
              <w:jc w:val="left"/>
            </w:pPr>
            <w:r>
              <w:t xml:space="preserve">48</w:t>
            </w:r>
          </w:p>
        </w:tc>
        <w:tc>
          <w:tcPr/>
          <w:p>
            <w:pPr>
              <w:pStyle w:val="Compact"/>
              <w:jc w:val="left"/>
            </w:pPr>
            <w:r>
              <w:t xml:space="preserve">Units</w:t>
            </w:r>
          </w:p>
        </w:tc>
        <w:tc>
          <w:tcPr/>
          <w:p>
            <w:pPr>
              <w:pStyle w:val="Compact"/>
              <w:jc w:val="left"/>
            </w:pPr>
            <w:r>
              <w:t xml:space="preserve">$680,000</w:t>
            </w:r>
          </w:p>
        </w:tc>
        <w:tc>
          <w:tcPr/>
          <w:p>
            <w:pPr>
              <w:pStyle w:val="Compact"/>
              <w:jc w:val="left"/>
            </w:pPr>
            <w:r>
              <w:t xml:space="preserve">$32,640,000</w:t>
            </w:r>
          </w:p>
        </w:tc>
      </w:tr>
      <w:tr>
        <w:tc>
          <w:tcPr/>
          <w:p>
            <w:pPr>
              <w:pStyle w:val="Compact"/>
              <w:jc w:val="left"/>
            </w:pPr>
            <w:r>
              <w:t xml:space="preserve">7</w:t>
            </w:r>
          </w:p>
        </w:tc>
        <w:tc>
          <w:tcPr/>
          <w:p>
            <w:pPr>
              <w:pStyle w:val="Compact"/>
              <w:jc w:val="left"/>
            </w:pPr>
            <w:r>
              <w:t xml:space="preserve">Final inspection, as-built documentation, and 12-month warranty coverage for all Plumber-installed systems. Includes 24/7 emergency response for critical leaks during the warranty period within Colombia Bogotá.</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$15,000,000</w:t>
            </w:r>
          </w:p>
        </w:tc>
        <w:tc>
          <w:tcPr/>
          <w:p>
            <w:pPr>
              <w:pStyle w:val="Compact"/>
              <w:jc w:val="left"/>
            </w:pPr>
            <w:r>
              <w:t xml:space="preserve">$15,000,000</w:t>
            </w:r>
          </w:p>
        </w:tc>
      </w:tr>
    </w:tbl>
    <w:p>
      <w:pPr>
        <w:pStyle w:val="BodyText"/>
      </w:pPr>
      <w:r>
        <w:t xml:space="preserve">Subtotal: $286,390,000 COP</w:t>
      </w:r>
    </w:p>
    <w:p>
      <w:pPr>
        <w:pStyle w:val="BodyText"/>
      </w:pPr>
      <w:r>
        <w:t xml:space="preserve">IVA (19% VAT – Colombia): $54,414,100 COP</w:t>
      </w:r>
    </w:p>
    <w:p>
      <w:pPr>
        <w:pStyle w:val="BodyText"/>
      </w:pPr>
      <w:r>
        <w:t xml:space="preserve">Grand Total: $340,804,100 COP</w:t>
      </w:r>
    </w:p>
    <w:bookmarkEnd w:id="26"/>
    <w:bookmarkStart w:id="27" w:name="terms-and-conditions"/>
    <w:p>
      <w:pPr>
        <w:pStyle w:val="Heading2"/>
      </w:pPr>
      <w:r>
        <w:t xml:space="preserve">Terms and Conditions</w:t>
      </w:r>
    </w:p>
    <w:p>
      <w:pPr>
        <w:numPr>
          <w:ilvl w:val="0"/>
          <w:numId w:val="1001"/>
        </w:numPr>
        <w:pStyle w:val="Compact"/>
      </w:pPr>
      <w:r>
        <w:t xml:space="preserve">This Purchase Order constitutes a binding agreement between Constructora Andina S.A.S. and Hidráulica Bogotá Pro S.A.S. (the Plumber) for the execution of plumbing services in Colombia Bogotá as described herein.</w:t>
      </w:r>
    </w:p>
    <w:p>
      <w:pPr>
        <w:numPr>
          <w:ilvl w:val="0"/>
          <w:numId w:val="1001"/>
        </w:numPr>
        <w:pStyle w:val="Compact"/>
      </w:pPr>
      <w:r>
        <w:t xml:space="preserve">The Plumber shall provide all labor, tools, equipment, and materials unless otherwise specified. All materials must meet Colombian Technical Standards (NTC) and carry the appropriate INVIMA or ICONTEC certification where applicable.</w:t>
      </w:r>
    </w:p>
    <w:p>
      <w:pPr>
        <w:numPr>
          <w:ilvl w:val="0"/>
          <w:numId w:val="1001"/>
        </w:numPr>
        <w:pStyle w:val="Compact"/>
      </w:pPr>
      <w:r>
        <w:t xml:space="preserve">The Plumber must maintain valid professional liability insurance (póliza de responsabilidad civil) with a minimum coverage of $500,000,000 COP throughout the duration of the contract, as required by Colombian labor and construction regulations.</w:t>
      </w:r>
    </w:p>
    <w:p>
      <w:pPr>
        <w:numPr>
          <w:ilvl w:val="0"/>
          <w:numId w:val="1001"/>
        </w:numPr>
        <w:pStyle w:val="Compact"/>
      </w:pPr>
      <w:r>
        <w:t xml:space="preserve">Payment shall be made via bank transfer (transferencia electrónica) to the account specified by the Plumber, within 30 calendar days of receipt of a valid electronic invoice (factura electrónica) compliant with the DIAN (Dirección de Impuestos y Aduanas Nacionales) electronic invoicing regulations in Colombia.</w:t>
      </w:r>
    </w:p>
    <w:p>
      <w:pPr>
        <w:numPr>
          <w:ilvl w:val="0"/>
          <w:numId w:val="1001"/>
        </w:numPr>
        <w:pStyle w:val="Compact"/>
      </w:pPr>
      <w:r>
        <w:t xml:space="preserve">The Plumber shall adhere to all occupational health and safety (SST) protocols established by Constructora Andina S.A.S. and the Colombian Ministry of Labor (Ministerio del Trabajo). All Plumber personnel on site must wear appropriate PPE and complete the site safety induction before commencing work.</w:t>
      </w:r>
    </w:p>
    <w:p>
      <w:pPr>
        <w:numPr>
          <w:ilvl w:val="0"/>
          <w:numId w:val="1001"/>
        </w:numPr>
        <w:pStyle w:val="Compact"/>
      </w:pPr>
      <w:r>
        <w:t xml:space="preserve">Any changes to the scope of work must be documented in a written change order signed by both parties. No additional work shall be performed without prior written authorization from the Purchasing Entity.</w:t>
      </w:r>
    </w:p>
    <w:p>
      <w:pPr>
        <w:numPr>
          <w:ilvl w:val="0"/>
          <w:numId w:val="1001"/>
        </w:numPr>
        <w:pStyle w:val="Compact"/>
      </w:pPr>
      <w:r>
        <w:t xml:space="preserve">The Plumber warrants that all work performed in Colombia Bogotá shall be free from defects in materials and workmanship for a period of twelve (12) months from the date of final acceptance.</w:t>
      </w:r>
    </w:p>
    <w:p>
      <w:pPr>
        <w:numPr>
          <w:ilvl w:val="0"/>
          <w:numId w:val="1001"/>
        </w:numPr>
        <w:pStyle w:val="Compact"/>
      </w:pPr>
      <w:r>
        <w:t xml:space="preserve">In the event of non-compliance, the Plumber shall be subject to the penalties established in Colombian commercial law (Código de Comercio) and the specific terms of this Purchase Order, including potential termination for cause.</w:t>
      </w:r>
    </w:p>
    <w:p>
      <w:pPr>
        <w:numPr>
          <w:ilvl w:val="0"/>
          <w:numId w:val="1001"/>
        </w:numPr>
        <w:pStyle w:val="Compact"/>
      </w:pPr>
      <w:r>
        <w:t xml:space="preserve">All disputes arising from this Purchase Order shall be resolved through mediation before the Cámara de Comercio de Bogotá, and failing that, through the competent commercial courts of Bogotá D.C., Colombia.</w:t>
      </w:r>
    </w:p>
    <w:p>
      <w:pPr>
        <w:numPr>
          <w:ilvl w:val="0"/>
          <w:numId w:val="1001"/>
        </w:numPr>
        <w:pStyle w:val="Compact"/>
      </w:pPr>
      <w:r>
        <w:t xml:space="preserve">This Purchase Order is governed by the laws of the Republic of Colombia. The Plumber acknowledges that all services are rendered within the jurisdiction of Bogotá D.C. and shall comply with all municipal, departmental, and national regulations applicable to plumbing and hydraulic installations.</w:t>
      </w:r>
    </w:p>
    <w:bookmarkEnd w:id="27"/>
    <w:bookmarkStart w:id="28" w:name="acceptance-and-authorization"/>
    <w:p>
      <w:pPr>
        <w:pStyle w:val="Heading2"/>
      </w:pPr>
      <w:r>
        <w:t xml:space="preserve">Acceptance and Authorization</w:t>
      </w:r>
    </w:p>
    <w:p>
      <w:pPr>
        <w:pStyle w:val="FirstParagraph"/>
      </w:pPr>
      <w:r>
        <w:rPr>
          <w:bCs/>
          <w:b/>
        </w:rPr>
        <w:t xml:space="preserve">For the Purchasing Entity:</w:t>
      </w:r>
    </w:p>
    <w:p>
      <w:pPr>
        <w:pStyle w:val="BodyText"/>
      </w:pPr>
      <w:r>
        <w:t xml:space="preserve">Constructora Andina S.A.S.</w:t>
      </w:r>
    </w:p>
    <w:p>
      <w:pPr>
        <w:pStyle w:val="BodyText"/>
      </w:pPr>
      <w:r>
        <w:t xml:space="preserve">Ing. María Fernanda Restrepo</w:t>
      </w:r>
    </w:p>
    <w:p>
      <w:pPr>
        <w:pStyle w:val="BodyText"/>
      </w:pPr>
      <w:r>
        <w:t xml:space="preserve">Project Director</w:t>
      </w:r>
    </w:p>
    <w:p>
      <w:pPr>
        <w:pStyle w:val="BodyText"/>
      </w:pPr>
      <w:r>
        <w:t xml:space="preserve">Date: _______________</w:t>
      </w:r>
    </w:p>
    <w:p>
      <w:pPr>
        <w:pStyle w:val="BodyText"/>
      </w:pPr>
      <w:r>
        <w:rPr>
          <w:bCs/>
          <w:b/>
        </w:rPr>
        <w:t xml:space="preserve">For the Plumber / Vendor:</w:t>
      </w:r>
    </w:p>
    <w:p>
      <w:pPr>
        <w:pStyle w:val="BodyText"/>
      </w:pPr>
      <w:r>
        <w:t xml:space="preserve">Hidráulica Bogotá Pro S.A.S.</w:t>
      </w:r>
    </w:p>
    <w:p>
      <w:pPr>
        <w:pStyle w:val="BodyText"/>
      </w:pPr>
      <w:r>
        <w:t xml:space="preserve">Carlos Alberto Mendoza</w:t>
      </w:r>
    </w:p>
    <w:p>
      <w:pPr>
        <w:pStyle w:val="BodyText"/>
      </w:pPr>
      <w:r>
        <w:t xml:space="preserve">Licensed Plumber / Technical Director</w:t>
      </w:r>
    </w:p>
    <w:p>
      <w:pPr>
        <w:pStyle w:val="BodyText"/>
      </w:pPr>
      <w:r>
        <w:t xml:space="preserve">Date: _______________</w:t>
      </w:r>
    </w:p>
    <w:p>
      <w:pPr>
        <w:pStyle w:val="BodyText"/>
      </w:pPr>
      <w:r>
        <w:t xml:space="preserve">Purchase Order PO-BOG-2025-00472 | Issued in Bogotá D.C., Colombia | This document is valid only when signed by both parties.</w:t>
      </w:r>
    </w:p>
    <w:p>
      <w:pPr>
        <w:pStyle w:val="BodyText"/>
      </w:pPr>
      <w:r>
        <w:t xml:space="preserve">Page 1 of 1 | Confidential – For authorized use only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Plumber Services - Colombia Bogotá</dc:title>
  <dc:creator/>
  <dc:language>en</dc:language>
  <cp:keywords/>
  <dcterms:created xsi:type="dcterms:W3CDTF">2026-10-10T03:48:15Z</dcterms:created>
  <dcterms:modified xsi:type="dcterms:W3CDTF">2026-10-10T03:48:15Z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