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Delta Construction &amp; Facilities Management Co.</w:t>
      </w:r>
    </w:p>
    <w:p>
      <w:pPr>
        <w:pStyle w:val="BodyText"/>
      </w:pPr>
      <w:r>
        <w:t xml:space="preserve">142 El Tahrir Street, Downtown District, Egypt Cairo, 11511</w:t>
      </w:r>
    </w:p>
    <w:p>
      <w:pPr>
        <w:pStyle w:val="BodyText"/>
      </w:pPr>
      <w:r>
        <w:t xml:space="preserve">Tel: +20 2 2578 4432 | Email: procurement@niledelta-fm.com</w:t>
      </w:r>
    </w:p>
    <w:p>
      <w:pPr>
        <w:pStyle w:val="BodyText"/>
      </w:pPr>
      <w:r>
        <w:t xml:space="preserve">Commercial Registration No. 184729 | Tax ID: 552-883-104</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22 June 2025</w:t>
      </w:r>
    </w:p>
    <w:p>
      <w:pPr>
        <w:pStyle w:val="BodyText"/>
      </w:pPr>
      <w:r>
        <w:rPr>
          <w:bCs/>
          <w:b/>
        </w:rPr>
        <w:t xml:space="preserve">Valid Until:</w:t>
      </w:r>
      <w:r>
        <w:t xml:space="preserve"> </w:t>
      </w:r>
      <w:r>
        <w:t xml:space="preserve">14 July 2025</w:t>
      </w:r>
    </w:p>
    <w:p>
      <w:pPr>
        <w:pStyle w:val="BodyText"/>
      </w:pPr>
      <w:r>
        <w:t xml:space="preserve">PLUMBER SERVICES</w:t>
      </w:r>
    </w:p>
    <w:p>
      <w:pPr>
        <w:pStyle w:val="BodyText"/>
      </w:pPr>
      <w:r>
        <w:rPr>
          <w:bCs/>
          <w:b/>
        </w:rPr>
        <w:t xml:space="preserve">Service Location:</w:t>
      </w:r>
      <w:r>
        <w:t xml:space="preserve"> </w:t>
      </w:r>
      <w:r>
        <w:t xml:space="preserve">Egypt Cairo</w:t>
      </w:r>
    </w:p>
    <w:p>
      <w:pPr>
        <w:pStyle w:val="BodyText"/>
      </w:pPr>
      <w:r>
        <w:rPr>
          <w:bCs/>
          <w:b/>
        </w:rPr>
        <w:t xml:space="preserve">Project:</w:t>
      </w:r>
      <w:r>
        <w:t xml:space="preserve"> </w:t>
      </w:r>
      <w:r>
        <w:t xml:space="preserve">Residential Complex – New Maadi Phase III</w:t>
      </w:r>
    </w:p>
    <w:p>
      <w:pPr>
        <w:pStyle w:val="BodyText"/>
      </w:pPr>
      <w:r>
        <w:rPr>
          <w:bCs/>
          <w:b/>
        </w:rPr>
        <w:t xml:space="preserve">Priority:</w:t>
      </w:r>
      <w:r>
        <w:t xml:space="preserve"> </w:t>
      </w:r>
      <w:r>
        <w:t xml:space="preserve">High</w:t>
      </w:r>
    </w:p>
    <w:p>
      <w:pPr>
        <w:pStyle w:val="BodyText"/>
      </w:pPr>
      <w:r>
        <w:t xml:space="preserve">SUPPLIER /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Cairo AquaFlow Plumbing &amp; Maintenance Services LLC</w:t>
            </w:r>
          </w:p>
        </w:tc>
      </w:tr>
      <w:tr>
        <w:tc>
          <w:tcPr/>
          <w:p>
            <w:pPr>
              <w:pStyle w:val="Compact"/>
              <w:jc w:val="left"/>
            </w:pPr>
            <w:r>
              <w:t xml:space="preserve">Address</w:t>
            </w:r>
          </w:p>
        </w:tc>
        <w:tc>
          <w:tcPr/>
          <w:p>
            <w:pPr>
              <w:pStyle w:val="Compact"/>
              <w:jc w:val="left"/>
            </w:pPr>
            <w:r>
              <w:t xml:space="preserve">27 El Geish Road, Heliopolis, Egypt Cairo, 11341</w:t>
            </w:r>
          </w:p>
        </w:tc>
      </w:tr>
      <w:tr>
        <w:tc>
          <w:tcPr/>
          <w:p>
            <w:pPr>
              <w:pStyle w:val="Compact"/>
              <w:jc w:val="left"/>
            </w:pPr>
            <w:r>
              <w:t xml:space="preserve">Contact Person</w:t>
            </w:r>
          </w:p>
        </w:tc>
        <w:tc>
          <w:tcPr/>
          <w:p>
            <w:pPr>
              <w:pStyle w:val="Compact"/>
              <w:jc w:val="left"/>
            </w:pPr>
            <w:r>
              <w:t xml:space="preserve">Mr. Ahmed Hassan El-Sayed (Licensed Plumber, License No. PLB-EG-2019-0342)</w:t>
            </w:r>
          </w:p>
        </w:tc>
      </w:tr>
      <w:tr>
        <w:tc>
          <w:tcPr/>
          <w:p>
            <w:pPr>
              <w:pStyle w:val="Compact"/>
              <w:jc w:val="left"/>
            </w:pPr>
            <w:r>
              <w:t xml:space="preserve">Phone / Email</w:t>
            </w:r>
          </w:p>
        </w:tc>
        <w:tc>
          <w:tcPr/>
          <w:p>
            <w:pPr>
              <w:pStyle w:val="Compact"/>
              <w:jc w:val="left"/>
            </w:pPr>
            <w:r>
              <w:t xml:space="preserve">+20 100 554 7789 | ahmed@cairoaquaflow.com</w:t>
            </w:r>
          </w:p>
        </w:tc>
      </w:tr>
      <w:tr>
        <w:tc>
          <w:tcPr/>
          <w:p>
            <w:pPr>
              <w:pStyle w:val="Compact"/>
              <w:jc w:val="left"/>
            </w:pPr>
            <w:r>
              <w:t xml:space="preserve">Commercial Reg. No.</w:t>
            </w:r>
          </w:p>
        </w:tc>
        <w:tc>
          <w:tcPr/>
          <w:p>
            <w:pPr>
              <w:pStyle w:val="Compact"/>
              <w:jc w:val="left"/>
            </w:pPr>
            <w:r>
              <w:t xml:space="preserve">CR-2021-55834 | Tax ID: 771-204-886</w:t>
            </w:r>
          </w:p>
        </w:tc>
      </w:tr>
      <w:tr>
        <w:tc>
          <w:tcPr/>
          <w:p>
            <w:pPr>
              <w:pStyle w:val="Compact"/>
              <w:jc w:val="left"/>
            </w:pPr>
            <w:r>
              <w:t xml:space="preserve">Bank Details</w:t>
            </w:r>
          </w:p>
        </w:tc>
        <w:tc>
          <w:tcPr/>
          <w:p>
            <w:pPr>
              <w:pStyle w:val="Compact"/>
              <w:jc w:val="left"/>
            </w:pPr>
            <w:r>
              <w:t xml:space="preserve">CIB – Account: 1004-5582-3391-00 | SWIFT: CIBEGCA</w:t>
            </w:r>
          </w:p>
        </w:tc>
      </w:tr>
    </w:tbl>
    <w:p>
      <w:pPr>
        <w:pStyle w:val="BodyText"/>
      </w:pPr>
      <w:r>
        <w:t xml:space="preserve">LINE ITEMS – PLUMBER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Complete overhaul of the main water supply pipeline (PVC 110mm) for Buildings A and B, including pressure testing and leak detection. Plumber to provide all necessary tools and certified testing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Replacement of 45 residential unit drainage systems (PVC 50mm and 75mm) including all fittings, traps, and vent pipes. Plumber to ensure compliance with Egyptian Building Code (EBC 305).</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Installation and commissioning of 12 commercial-grade water heaters (200L capacity) on the rooftop of Building C. Plumber to handle gas line connections, electrical wiring, and safety valve installation.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7,850.00</w:t>
            </w:r>
          </w:p>
        </w:tc>
        <w:tc>
          <w:tcPr/>
          <w:p>
            <w:pPr>
              <w:pStyle w:val="Compact"/>
              <w:jc w:val="left"/>
            </w:pPr>
            <w:r>
              <w:t xml:space="preserve">94,200.00</w:t>
            </w:r>
          </w:p>
        </w:tc>
      </w:tr>
      <w:tr>
        <w:tc>
          <w:tcPr/>
          <w:p>
            <w:pPr>
              <w:pStyle w:val="Compact"/>
              <w:jc w:val="left"/>
            </w:pPr>
            <w:r>
              <w:t xml:space="preserve">4</w:t>
            </w:r>
          </w:p>
        </w:tc>
        <w:tc>
          <w:tcPr/>
          <w:p>
            <w:pPr>
              <w:pStyle w:val="Compact"/>
              <w:jc w:val="left"/>
            </w:pPr>
            <w:r>
              <w:t xml:space="preserve">Supply and installation of 60 brass ball valves (2-inch) at all main distribution points throughout the complex. Plumber to torque-test each valve to manufacturer specifications.</w:t>
            </w:r>
          </w:p>
        </w:tc>
        <w:tc>
          <w:tcPr/>
          <w:p>
            <w:pPr>
              <w:pStyle w:val="Compact"/>
              <w:jc w:val="left"/>
            </w:pPr>
            <w:r>
              <w:t xml:space="preserve">60</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Annual preventive maintenance contract for all plumbing infrastructure in the complex (12 months). Plumber to conduct quarterly inspections, descale water heaters, test backflow preventers, and submit written reports to management.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Emergency call-out service (24/7) for the duration of the maintenance contract. Plumber to respond to any reported plumbing failure within 4 hours of notification at the Egypt Cairo site.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360,000.00</w:t>
            </w:r>
          </w:p>
        </w:tc>
      </w:tr>
      <w:tr>
        <w:tc>
          <w:tcPr>
            <w:gridSpan w:val="5"/>
          </w:tcPr>
          <w:p>
            <w:pPr>
              <w:pStyle w:val="Compact"/>
              <w:jc w:val="right"/>
            </w:pPr>
            <w:r>
              <w:t xml:space="preserve">VAT (14%)</w:t>
            </w:r>
          </w:p>
        </w:tc>
        <w:tc>
          <w:tcPr/>
          <w:p>
            <w:pPr>
              <w:pStyle w:val="Compact"/>
              <w:jc w:val="left"/>
            </w:pPr>
            <w:r>
              <w:t xml:space="preserve">50,400.00</w:t>
            </w:r>
          </w:p>
        </w:tc>
      </w:tr>
      <w:tr>
        <w:tc>
          <w:tcPr>
            <w:gridSpan w:val="5"/>
          </w:tcPr>
          <w:p>
            <w:pPr>
              <w:pStyle w:val="Compact"/>
              <w:jc w:val="right"/>
            </w:pPr>
            <w:r>
              <w:t xml:space="preserve">GRAND TOTAL (EGP)</w:t>
            </w:r>
          </w:p>
        </w:tc>
        <w:tc>
          <w:tcPr/>
          <w:p>
            <w:pPr>
              <w:pStyle w:val="Compact"/>
              <w:jc w:val="left"/>
            </w:pPr>
            <w:r>
              <w:t xml:space="preserve">410,400.00</w:t>
            </w:r>
          </w:p>
        </w:tc>
      </w:tr>
    </w:tbl>
    <w:p>
      <w:pPr>
        <w:pStyle w:val="BodyText"/>
      </w:pPr>
      <w:r>
        <w:t xml:space="preserve">TERMS AND CONDITIONS</w:t>
      </w:r>
    </w:p>
    <w:p>
      <w:pPr>
        <w:numPr>
          <w:ilvl w:val="0"/>
          <w:numId w:val="1001"/>
        </w:numPr>
        <w:pStyle w:val="Compact"/>
      </w:pPr>
      <w:r>
        <w:t xml:space="preserve">This Purchase Order is issued by Nile Delta Construction &amp; Facilities Management Co. and constitutes a binding request for the Plumber (Cairo AquaFlow Plumbing &amp; Maintenance Services LLC) to perform the plumbing services and supply the materials as described in the line items above at the designated site in Egypt Cairo.</w:t>
      </w:r>
    </w:p>
    <w:p>
      <w:pPr>
        <w:numPr>
          <w:ilvl w:val="0"/>
          <w:numId w:val="1001"/>
        </w:numPr>
        <w:pStyle w:val="Compact"/>
      </w:pPr>
      <w:r>
        <w:t xml:space="preserve">The Plumber shall commence all work no later than 22 June 2025 and shall complete all installation and overhaul tasks within 30 calendar days from the start date, unless otherwise agreed in writing by both parties.</w:t>
      </w:r>
    </w:p>
    <w:p>
      <w:pPr>
        <w:numPr>
          <w:ilvl w:val="0"/>
          <w:numId w:val="1001"/>
        </w:numPr>
        <w:pStyle w:val="Compact"/>
      </w:pPr>
      <w:r>
        <w:t xml:space="preserve">All work performed by the Plumber must comply with the Egyptian Building Code, the Egyptian Environmental Affairs Agency (EEAA) regulations, and the local bylaws of the Cairo Governorate. The Plumber is responsible for obtaining any additional permits or approvals required for the work in Egypt Cairo.</w:t>
      </w:r>
    </w:p>
    <w:p>
      <w:pPr>
        <w:numPr>
          <w:ilvl w:val="0"/>
          <w:numId w:val="1001"/>
        </w:numPr>
        <w:pStyle w:val="Compact"/>
      </w:pPr>
      <w:r>
        <w:t xml:space="preserve">Payment terms: 30% advance payment upon acceptance of this Purchase Order; 40% upon completion of all installation work and successful pressure testing; 30% upon final acceptance and handover of the completed project. Payment shall be made via bank transfer to the account specified above within 15 business days of invoice submission.</w:t>
      </w:r>
    </w:p>
    <w:p>
      <w:pPr>
        <w:numPr>
          <w:ilvl w:val="0"/>
          <w:numId w:val="1001"/>
        </w:numPr>
        <w:pStyle w:val="Compact"/>
      </w:pPr>
      <w:r>
        <w:t xml:space="preserve">The Plumber shall provide a minimum 24-month warranty on all installed materials and workmanship. Any defects discovered within the warranty period shall be rectified by the Plumber at no additional cost to the buyer.</w:t>
      </w:r>
    </w:p>
    <w:p>
      <w:pPr>
        <w:numPr>
          <w:ilvl w:val="0"/>
          <w:numId w:val="1001"/>
        </w:numPr>
        <w:pStyle w:val="Compact"/>
      </w:pPr>
      <w:r>
        <w:t xml:space="preserve">The Plumber shall maintain valid professional liability insurance and workers' compensation coverage throughout the duration of the contract. Certificates of insurance must be presented prior to commencing work on the Egypt Cairo site.</w:t>
      </w:r>
    </w:p>
    <w:p>
      <w:pPr>
        <w:numPr>
          <w:ilvl w:val="0"/>
          <w:numId w:val="1001"/>
        </w:numPr>
        <w:pStyle w:val="Compact"/>
      </w:pPr>
      <w:r>
        <w:t xml:space="preserve">All materials supplied by the Plumber must be new, of the specified grade, and accompanied by manufacturer certificates of conformity. Substitutions require prior written approval from the buyer's project engineer.</w:t>
      </w:r>
    </w:p>
    <w:p>
      <w:pPr>
        <w:numPr>
          <w:ilvl w:val="0"/>
          <w:numId w:val="1001"/>
        </w:numPr>
        <w:pStyle w:val="Compact"/>
      </w:pPr>
      <w:r>
        <w:t xml:space="preserve">The Plumber shall adhere to all health, safety, and environmental protocols on the construction site. A site safety briefing must be completed by all Plumber personnel before the first day of work.</w:t>
      </w:r>
    </w:p>
    <w:p>
      <w:pPr>
        <w:numPr>
          <w:ilvl w:val="0"/>
          <w:numId w:val="1001"/>
        </w:numPr>
        <w:pStyle w:val="Compact"/>
      </w:pPr>
      <w:r>
        <w:t xml:space="preserve">Any changes to the scope of work must be documented through a formal Change Order signed by both parties. No additional work shall be performed without written authorization under this Purchase Order.</w:t>
      </w:r>
    </w:p>
    <w:p>
      <w:pPr>
        <w:numPr>
          <w:ilvl w:val="0"/>
          <w:numId w:val="1001"/>
        </w:numPr>
        <w:pStyle w:val="Compact"/>
      </w:pPr>
      <w:r>
        <w:t xml:space="preserve">This Purchase Order is governed by the laws of the Arab Republic of Egypt. Any disputes arising from this Purchase Order shall be resolved through the competent courts in Egypt Cairo, or by arbitration under the Egyptian Arbitration Law No. 27 of 1994, at the parties' mutual agreement.</w:t>
      </w:r>
    </w:p>
    <w:p>
      <w:pPr>
        <w:numPr>
          <w:ilvl w:val="0"/>
          <w:numId w:val="1001"/>
        </w:numPr>
        <w:pStyle w:val="Compact"/>
      </w:pPr>
      <w:r>
        <w:t xml:space="preserve">The Plumber shall not subcontract any portion of the work without the prior written consent of the buyer. Any approved subcontractor shall be bound by the same terms and conditions stated in this Purchase Order.</w:t>
      </w:r>
    </w:p>
    <w:p>
      <w:pPr>
        <w:pStyle w:val="FirstParagraph"/>
      </w:pPr>
      <w:r>
        <w:t xml:space="preserve">AUTHORIZATION &amp; ACCEPTANCE</w:t>
      </w:r>
    </w:p>
    <w:p>
      <w:pPr>
        <w:pStyle w:val="BodyText"/>
      </w:pPr>
      <w:r>
        <w:rPr>
          <w:bCs/>
          <w:b/>
        </w:rPr>
        <w:t xml:space="preserve">For and on behalf of the Buyer:</w:t>
      </w:r>
    </w:p>
    <w:p>
      <w:pPr>
        <w:pStyle w:val="BodyText"/>
      </w:pPr>
      <w:r>
        <w:t xml:space="preserve">Nile Delta Construction &amp; Facilities Management Co.</w:t>
      </w:r>
    </w:p>
    <w:p>
      <w:pPr>
        <w:pStyle w:val="BodyText"/>
      </w:pPr>
      <w:r>
        <w:rPr>
          <w:bCs/>
          <w:b/>
        </w:rPr>
        <w:t xml:space="preserve">Name:</w:t>
      </w:r>
      <w:r>
        <w:t xml:space="preserve"> </w:t>
      </w:r>
      <w:r>
        <w:t xml:space="preserve">Eng. Mohamed Farouk Abdel-Rahman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Plumber / Supplier:</w:t>
      </w:r>
    </w:p>
    <w:p>
      <w:pPr>
        <w:pStyle w:val="BodyText"/>
      </w:pPr>
      <w:r>
        <w:t xml:space="preserve">Cairo AquaFlow Plumbing &amp; Maintenance Services LLC</w:t>
      </w:r>
    </w:p>
    <w:p>
      <w:pPr>
        <w:pStyle w:val="BodyText"/>
      </w:pPr>
      <w:r>
        <w:rPr>
          <w:bCs/>
          <w:b/>
        </w:rPr>
        <w:t xml:space="preserve">Name:</w:t>
      </w:r>
      <w:r>
        <w:t xml:space="preserve"> </w:t>
      </w:r>
      <w:r>
        <w:t xml:space="preserve">Mr. Ahmed Hassan El-Sayed</w:t>
      </w:r>
      <w:r>
        <w:br/>
      </w:r>
      <w:r>
        <w:rPr>
          <w:bCs/>
          <w:b/>
        </w:rPr>
        <w:t xml:space="preserve">Title:</w:t>
      </w:r>
      <w:r>
        <w:t xml:space="preserve"> </w:t>
      </w:r>
      <w:r>
        <w:t xml:space="preserve">Owner / Licensed Plumber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(PO-2025-04871) is a controlled document of Nile Delta Construction &amp; Facilities Management Co., Egypt Cairo. Unauthorized reproduction or distribution is prohibited. For inquiries, contact the Procurement Department at procurement@niledelta-fm.com or +20 2 2578 4432.</w:t>
      </w:r>
    </w:p>
    <w:p>
      <w:pPr>
        <w:pStyle w:val="BodyText"/>
      </w:pPr>
      <w:r>
        <w:t xml:space="preserve">Page 1 of 1 | Document Ref: ND-FM-PO-2025-04871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Egypt Cairo</dc:title>
  <dc:creator/>
  <dc:language>en</dc:language>
  <cp:keywords/>
  <dcterms:created xsi:type="dcterms:W3CDTF">2026-10-10T09:01:12Z</dcterms:created>
  <dcterms:modified xsi:type="dcterms:W3CDTF">2026-10-10T09:01:12Z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