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Tokyo,</w:t>
      </w:r>
      <w:r>
        <w:t xml:space="preserve"> </w:t>
      </w:r>
      <w:r>
        <w:t xml:space="preserve">Japan</w:t>
      </w:r>
    </w:p>
    <w:bookmarkStart w:id="20" w:name="purchase-order"/>
    <w:p>
      <w:pPr>
        <w:pStyle w:val="Heading1"/>
      </w:pPr>
      <w:r>
        <w:t xml:space="preserve">PURCHASE ORDER</w:t>
      </w:r>
    </w:p>
    <w:p>
      <w:pPr>
        <w:pStyle w:val="FirstParagraph"/>
      </w:pPr>
      <w:r>
        <w:t xml:space="preserve">Plumbing Services &amp; Equipment Procurement — Tokyo, Japan</w:t>
      </w:r>
    </w:p>
    <w:p>
      <w:pPr>
        <w:pStyle w:val="BodyText"/>
      </w:pPr>
      <w:r>
        <w:t xml:space="preserve">Issued under the jurisdiction of the Tokyo Metropolitan Government, Japan</w:t>
      </w:r>
    </w:p>
    <w:bookmarkEnd w:id="20"/>
    <w:p>
      <w:pPr>
        <w:pStyle w:val="BodyText"/>
      </w:pPr>
      <w:r>
        <w:rPr>
          <w:bCs/>
          <w:b/>
        </w:rPr>
        <w:t xml:space="preserve">Purchase Order No.:</w:t>
      </w:r>
      <w:r>
        <w:t xml:space="preserve"> </w:t>
      </w:r>
      <w:r>
        <w:t xml:space="preserve">PO-TOKYO-PLB-2025-04782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Authority:</w:t>
      </w:r>
      <w:r>
        <w:t xml:space="preserve"> </w:t>
      </w:r>
      <w:r>
        <w:t xml:space="preserve">Tokyo Metropolitan Facilities Management Bureau</w:t>
      </w:r>
      <w:r>
        <w:br/>
      </w:r>
      <w:r>
        <w:rPr>
          <w:bCs/>
          <w:b/>
        </w:rPr>
        <w:t xml:space="preserve">Address:</w:t>
      </w:r>
      <w:r>
        <w:t xml:space="preserve"> </w:t>
      </w:r>
      <w:r>
        <w:t xml:space="preserve">2-8-1 Nishi-Shinjuku, Shinjuku-ku, Tokyo 163-8001, Japan</w:t>
      </w:r>
      <w:r>
        <w:br/>
      </w:r>
      <w:r>
        <w:rPr>
          <w:bCs/>
          <w:b/>
        </w:rPr>
        <w:t xml:space="preserve">Contact:</w:t>
      </w:r>
      <w:r>
        <w:t xml:space="preserve"> </w:t>
      </w:r>
      <w:r>
        <w:t xml:space="preserve">procurement@tokyo-facilities.go.jp</w:t>
      </w:r>
    </w:p>
    <w:p>
      <w:pPr>
        <w:pStyle w:val="BodyText"/>
      </w:pPr>
      <w:r>
        <w:t xml:space="preserve">1. Vendor / Plumber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Tokyo Metropolitan Plumbing &amp; Waterworks Co., Ltd. (東京都上下水道設備株式会社)</w:t>
            </w:r>
          </w:p>
        </w:tc>
      </w:tr>
      <w:tr>
        <w:tc>
          <w:tcPr/>
          <w:p>
            <w:pPr>
              <w:pStyle w:val="Compact"/>
              <w:jc w:val="left"/>
            </w:pPr>
            <w:r>
              <w:t xml:space="preserve">Licensed Plumber Registration No.</w:t>
            </w:r>
          </w:p>
        </w:tc>
        <w:tc>
          <w:tcPr/>
          <w:p>
            <w:pPr>
              <w:pStyle w:val="Compact"/>
              <w:jc w:val="left"/>
            </w:pPr>
            <w:r>
              <w:t xml:space="preserve">JP-PLB-TOKYO-2019-00347 (Registered with the Tokyo Metropolitan Government Plumbing Contractors Association)</w:t>
            </w:r>
          </w:p>
        </w:tc>
      </w:tr>
      <w:tr>
        <w:tc>
          <w:tcPr/>
          <w:p>
            <w:pPr>
              <w:pStyle w:val="Compact"/>
              <w:jc w:val="left"/>
            </w:pPr>
            <w:r>
              <w:t xml:space="preserve">Principal Address</w:t>
            </w:r>
          </w:p>
        </w:tc>
        <w:tc>
          <w:tcPr/>
          <w:p>
            <w:pPr>
              <w:pStyle w:val="Compact"/>
              <w:jc w:val="left"/>
            </w:pPr>
            <w:r>
              <w:t xml:space="preserve">4F, Marunouchi Building, 1-9-1 Marunouchi, Chiyoda-ku, Tokyo 100-0005, Japan</w:t>
            </w:r>
          </w:p>
        </w:tc>
      </w:tr>
      <w:tr>
        <w:tc>
          <w:tcPr/>
          <w:p>
            <w:pPr>
              <w:pStyle w:val="Compact"/>
              <w:jc w:val="left"/>
            </w:pPr>
            <w:r>
              <w:t xml:space="preserve">Representative</w:t>
            </w:r>
          </w:p>
        </w:tc>
        <w:tc>
          <w:tcPr/>
          <w:p>
            <w:pPr>
              <w:pStyle w:val="Compact"/>
              <w:jc w:val="left"/>
            </w:pPr>
            <w:r>
              <w:t xml:space="preserve">Mr. Kenji Tanaka, Chief Licensed Plumber (Level 1 National Certification, Japan)</w:t>
            </w:r>
          </w:p>
        </w:tc>
      </w:tr>
      <w:tr>
        <w:tc>
          <w:tcPr/>
          <w:p>
            <w:pPr>
              <w:pStyle w:val="Compact"/>
              <w:jc w:val="left"/>
            </w:pPr>
            <w:r>
              <w:t xml:space="preserve">Bank Details</w:t>
            </w:r>
          </w:p>
        </w:tc>
        <w:tc>
          <w:tcPr/>
          <w:p>
            <w:pPr>
              <w:pStyle w:val="Compact"/>
              <w:jc w:val="left"/>
            </w:pPr>
            <w:r>
              <w:t xml:space="preserve">Mitsubishi UFJ Bank, Tokyo Central Branch — Account No. 347-8821-09, JPY (Japanese Yen)</w:t>
            </w:r>
          </w:p>
        </w:tc>
      </w:tr>
      <w:tr>
        <w:tc>
          <w:tcPr/>
          <w:p>
            <w:pPr>
              <w:pStyle w:val="Compact"/>
              <w:jc w:val="left"/>
            </w:pPr>
            <w:r>
              <w:t xml:space="preserve">Tax Identification</w:t>
            </w:r>
          </w:p>
        </w:tc>
        <w:tc>
          <w:tcPr/>
          <w:p>
            <w:pPr>
              <w:pStyle w:val="Compact"/>
              <w:jc w:val="left"/>
            </w:pPr>
            <w:r>
              <w:t xml:space="preserve">Corporate Tax No. 40-2019-00347 (Japan National Tax Agency, Tokyo Regional Office)</w:t>
            </w:r>
          </w:p>
        </w:tc>
      </w:tr>
    </w:tbl>
    <w:p>
      <w:pPr>
        <w:pStyle w:val="BodyText"/>
      </w:pPr>
      <w:r>
        <w:t xml:space="preserve">2. Scope of Work — Plumber Services in Tokyo, Japan</w:t>
      </w:r>
    </w:p>
    <w:p>
      <w:pPr>
        <w:pStyle w:val="BodyText"/>
      </w:pPr>
      <w:r>
        <w:t xml:space="preserve">This Purchase Order authorizes the above-named licensed Plumber contractor to perform comprehensive plumbing installation, inspection, maintenance, and repair services at the Tokyo Metropolitan Government Building (Tokyo Chō) and its associated annexes located in Shinjuku-ku, Tokyo, Japan. The Plumber shall comply with all regulations set forth by the Tokyo Metropolitan Government, the Japan Plumbing Industry Association, and the national Building Standards Law of Japan (建築基準法). All work shall be conducted in accordance with Japanese Industrial Standards (JIS) for plumbing fixtures, piping, and water supply systems.</w:t>
      </w:r>
    </w:p>
    <w:p>
      <w:pPr>
        <w:pStyle w:val="BodyText"/>
      </w:pPr>
      <w:r>
        <w:t xml:space="preserve">3. Itemized Purchase Order — Equipment, Materials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Installation of JIS-certified copper piping (Type L, 25mm diameter) for the 12th-floor water supply system, Tokyo Chō Annex B</w:t>
            </w:r>
          </w:p>
        </w:tc>
        <w:tc>
          <w:tcPr/>
          <w:p>
            <w:pPr>
              <w:pStyle w:val="Compact"/>
              <w:jc w:val="left"/>
            </w:pPr>
            <w:r>
              <w:t xml:space="preserve">340</w:t>
            </w:r>
          </w:p>
        </w:tc>
        <w:tc>
          <w:tcPr/>
          <w:p>
            <w:pPr>
              <w:pStyle w:val="Compact"/>
              <w:jc w:val="left"/>
            </w:pPr>
            <w:r>
              <w:t xml:space="preserve">meters</w:t>
            </w:r>
          </w:p>
        </w:tc>
        <w:tc>
          <w:tcPr/>
          <w:p>
            <w:pPr>
              <w:pStyle w:val="Compact"/>
              <w:jc w:val="left"/>
            </w:pPr>
            <w:r>
              <w:t xml:space="preserve">4,850</w:t>
            </w:r>
          </w:p>
        </w:tc>
        <w:tc>
          <w:tcPr/>
          <w:p>
            <w:pPr>
              <w:pStyle w:val="Compact"/>
              <w:jc w:val="left"/>
            </w:pPr>
            <w:r>
              <w:t xml:space="preserve">1,649,000</w:t>
            </w:r>
          </w:p>
        </w:tc>
      </w:tr>
      <w:tr>
        <w:tc>
          <w:tcPr/>
          <w:p>
            <w:pPr>
              <w:pStyle w:val="Compact"/>
              <w:jc w:val="left"/>
            </w:pPr>
            <w:r>
              <w:t xml:space="preserve">02</w:t>
            </w:r>
          </w:p>
        </w:tc>
        <w:tc>
          <w:tcPr/>
          <w:p>
            <w:pPr>
              <w:pStyle w:val="Compact"/>
              <w:jc w:val="left"/>
            </w:pPr>
            <w:r>
              <w:t xml:space="preserve">Supply and installation of 18 commercial-grade ceramic plumbing fixtures (sinks, urinals, and toilets) meeting Tokyo Metropolitan sanitation codes</w:t>
            </w:r>
          </w:p>
        </w:tc>
        <w:tc>
          <w:tcPr/>
          <w:p>
            <w:pPr>
              <w:pStyle w:val="Compact"/>
              <w:jc w:val="left"/>
            </w:pPr>
            <w:r>
              <w:t xml:space="preserve">18</w:t>
            </w:r>
          </w:p>
        </w:tc>
        <w:tc>
          <w:tcPr/>
          <w:p>
            <w:pPr>
              <w:pStyle w:val="Compact"/>
              <w:jc w:val="left"/>
            </w:pPr>
            <w:r>
              <w:t xml:space="preserve">sets</w:t>
            </w:r>
          </w:p>
        </w:tc>
        <w:tc>
          <w:tcPr/>
          <w:p>
            <w:pPr>
              <w:pStyle w:val="Compact"/>
              <w:jc w:val="left"/>
            </w:pPr>
            <w:r>
              <w:t xml:space="preserve">128,000</w:t>
            </w:r>
          </w:p>
        </w:tc>
        <w:tc>
          <w:tcPr/>
          <w:p>
            <w:pPr>
              <w:pStyle w:val="Compact"/>
              <w:jc w:val="left"/>
            </w:pPr>
            <w:r>
              <w:t xml:space="preserve">2,304,000</w:t>
            </w:r>
          </w:p>
        </w:tc>
      </w:tr>
      <w:tr>
        <w:tc>
          <w:tcPr/>
          <w:p>
            <w:pPr>
              <w:pStyle w:val="Compact"/>
              <w:jc w:val="left"/>
            </w:pPr>
            <w:r>
              <w:t xml:space="preserve">03</w:t>
            </w:r>
          </w:p>
        </w:tc>
        <w:tc>
          <w:tcPr/>
          <w:p>
            <w:pPr>
              <w:pStyle w:val="Compact"/>
              <w:jc w:val="left"/>
            </w:pPr>
            <w:r>
              <w:t xml:space="preserve">Professional Plumber labor — licensed Level 1 plumber and two Level 2 assistant plumbers for 14 working days on-site in Shinjuku-ku, Tokyo</w:t>
            </w:r>
          </w:p>
        </w:tc>
        <w:tc>
          <w:tcPr/>
          <w:p>
            <w:pPr>
              <w:pStyle w:val="Compact"/>
              <w:jc w:val="left"/>
            </w:pPr>
            <w:r>
              <w:t xml:space="preserve">14</w:t>
            </w:r>
          </w:p>
        </w:tc>
        <w:tc>
          <w:tcPr/>
          <w:p>
            <w:pPr>
              <w:pStyle w:val="Compact"/>
              <w:jc w:val="left"/>
            </w:pPr>
            <w:r>
              <w:t xml:space="preserve">days</w:t>
            </w:r>
          </w:p>
        </w:tc>
        <w:tc>
          <w:tcPr/>
          <w:p>
            <w:pPr>
              <w:pStyle w:val="Compact"/>
              <w:jc w:val="left"/>
            </w:pPr>
            <w:r>
              <w:t xml:space="preserve">285,000</w:t>
            </w:r>
          </w:p>
        </w:tc>
        <w:tc>
          <w:tcPr/>
          <w:p>
            <w:pPr>
              <w:pStyle w:val="Compact"/>
              <w:jc w:val="left"/>
            </w:pPr>
            <w:r>
              <w:t xml:space="preserve">3,990,000</w:t>
            </w:r>
          </w:p>
        </w:tc>
      </w:tr>
      <w:tr>
        <w:tc>
          <w:tcPr/>
          <w:p>
            <w:pPr>
              <w:pStyle w:val="Compact"/>
              <w:jc w:val="left"/>
            </w:pPr>
            <w:r>
              <w:t xml:space="preserve">04</w:t>
            </w:r>
          </w:p>
        </w:tc>
        <w:tc>
          <w:tcPr/>
          <w:p>
            <w:pPr>
              <w:pStyle w:val="Compact"/>
              <w:jc w:val="left"/>
            </w:pPr>
            <w:r>
              <w:t xml:space="preserve">Replacement of the main water pressure regulator valve (DN100) in the basement utility room, Tokyo Metropolitan Government Building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412,000</w:t>
            </w:r>
          </w:p>
        </w:tc>
        <w:tc>
          <w:tcPr/>
          <w:p>
            <w:pPr>
              <w:pStyle w:val="Compact"/>
              <w:jc w:val="left"/>
            </w:pPr>
            <w:r>
              <w:t xml:space="preserve">412,000</w:t>
            </w:r>
          </w:p>
        </w:tc>
      </w:tr>
      <w:tr>
        <w:tc>
          <w:tcPr/>
          <w:p>
            <w:pPr>
              <w:pStyle w:val="Compact"/>
              <w:jc w:val="left"/>
            </w:pPr>
            <w:r>
              <w:t xml:space="preserve">05</w:t>
            </w:r>
          </w:p>
        </w:tc>
        <w:tc>
          <w:tcPr/>
          <w:p>
            <w:pPr>
              <w:pStyle w:val="Compact"/>
              <w:jc w:val="left"/>
            </w:pPr>
            <w:r>
              <w:t xml:space="preserve">Annual plumbing system inspection and pressure testing of all 22 floors, including issuance of a compliance certificate for the Tokyo Fire Department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Emergency plumbing repair kit (portable) for on-site storage at the Tokyo Chō facilities — includes JIS-standard fittings, sealants, and diagnostic tools</w:t>
            </w:r>
          </w:p>
        </w:tc>
        <w:tc>
          <w:tcPr/>
          <w:p>
            <w:pPr>
              <w:pStyle w:val="Compact"/>
              <w:jc w:val="left"/>
            </w:pPr>
            <w:r>
              <w:t xml:space="preserve">2</w:t>
            </w:r>
          </w:p>
        </w:tc>
        <w:tc>
          <w:tcPr/>
          <w:p>
            <w:pPr>
              <w:pStyle w:val="Compact"/>
              <w:jc w:val="left"/>
            </w:pPr>
            <w:r>
              <w:t xml:space="preserve">kits</w:t>
            </w:r>
          </w:p>
        </w:tc>
        <w:tc>
          <w:tcPr/>
          <w:p>
            <w:pPr>
              <w:pStyle w:val="Compact"/>
              <w:jc w:val="left"/>
            </w:pPr>
            <w:r>
              <w:t xml:space="preserve">96,500</w:t>
            </w:r>
          </w:p>
        </w:tc>
        <w:tc>
          <w:tcPr/>
          <w:p>
            <w:pPr>
              <w:pStyle w:val="Compact"/>
              <w:jc w:val="left"/>
            </w:pPr>
            <w:r>
              <w:t xml:space="preserve">193,000</w:t>
            </w:r>
          </w:p>
        </w:tc>
      </w:tr>
      <w:tr>
        <w:tc>
          <w:tcPr/>
          <w:p>
            <w:pPr>
              <w:pStyle w:val="Compact"/>
              <w:jc w:val="left"/>
            </w:pPr>
            <w:r>
              <w:t xml:space="preserve">07</w:t>
            </w:r>
          </w:p>
        </w:tc>
        <w:tc>
          <w:tcPr/>
          <w:p>
            <w:pPr>
              <w:pStyle w:val="Compact"/>
              <w:jc w:val="left"/>
            </w:pPr>
            <w:r>
              <w:t xml:space="preserve">Installation of backflow prevention devices on all external water connections per Tokyo Metropolitan Waterworks Bureau regulations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78,000</w:t>
            </w:r>
          </w:p>
        </w:tc>
        <w:tc>
          <w:tcPr/>
          <w:p>
            <w:pPr>
              <w:pStyle w:val="Compact"/>
              <w:jc w:val="left"/>
            </w:pPr>
            <w:r>
              <w:t xml:space="preserve">468,000</w:t>
            </w:r>
          </w:p>
        </w:tc>
      </w:tr>
      <w:tr>
        <w:tc>
          <w:tcPr>
            <w:gridSpan w:val="5"/>
          </w:tcPr>
          <w:p>
            <w:pPr>
              <w:pStyle w:val="Compact"/>
              <w:jc w:val="right"/>
            </w:pPr>
            <w:r>
              <w:t xml:space="preserve">SUBTOTAL (JPY)</w:t>
            </w:r>
          </w:p>
        </w:tc>
        <w:tc>
          <w:tcPr/>
          <w:p>
            <w:pPr>
              <w:pStyle w:val="Compact"/>
              <w:jc w:val="left"/>
            </w:pPr>
            <w:r>
              <w:t xml:space="preserve">9,576,000</w:t>
            </w:r>
          </w:p>
        </w:tc>
      </w:tr>
      <w:tr>
        <w:tc>
          <w:tcPr>
            <w:gridSpan w:val="5"/>
          </w:tcPr>
          <w:p>
            <w:pPr>
              <w:pStyle w:val="Compact"/>
              <w:jc w:val="right"/>
            </w:pPr>
            <w:r>
              <w:t xml:space="preserve">Consumption Tax (10% — Japan National Tax)</w:t>
            </w:r>
          </w:p>
        </w:tc>
        <w:tc>
          <w:tcPr/>
          <w:p>
            <w:pPr>
              <w:pStyle w:val="Compact"/>
              <w:jc w:val="left"/>
            </w:pPr>
            <w:r>
              <w:t xml:space="preserve">957,600</w:t>
            </w:r>
          </w:p>
        </w:tc>
      </w:tr>
      <w:tr>
        <w:tc>
          <w:tcPr>
            <w:gridSpan w:val="5"/>
          </w:tcPr>
          <w:p>
            <w:pPr>
              <w:pStyle w:val="Compact"/>
              <w:jc w:val="right"/>
            </w:pPr>
            <w:r>
              <w:t xml:space="preserve">GRAND TOTAL (JPY)</w:t>
            </w:r>
          </w:p>
        </w:tc>
        <w:tc>
          <w:tcPr/>
          <w:p>
            <w:pPr>
              <w:pStyle w:val="Compact"/>
              <w:jc w:val="left"/>
            </w:pPr>
            <w:r>
              <w:t xml:space="preserve">10,533,600</w:t>
            </w:r>
          </w:p>
        </w:tc>
      </w:tr>
    </w:tbl>
    <w:p>
      <w:pPr>
        <w:pStyle w:val="BodyText"/>
      </w:pPr>
      <w:r>
        <w:t xml:space="preserve">4. Terms and Conditions</w:t>
      </w:r>
    </w:p>
    <w:p>
      <w:pPr>
        <w:pStyle w:val="BodyText"/>
      </w:pPr>
      <w:r>
        <w:rPr>
          <w:bCs/>
          <w:b/>
        </w:rPr>
        <w:t xml:space="preserve">4.1</w:t>
      </w:r>
      <w:r>
        <w:t xml:space="preserve"> </w:t>
      </w:r>
      <w:r>
        <w:t xml:space="preserve">This Purchase Order is governed by the laws of Japan and the Tokyo Metropolitan Government Procurement Regulations (東京都契約条例). Any disputes arising from this Purchase Order shall be resolved through the Tokyo District Court, Japan.</w:t>
      </w:r>
    </w:p>
    <w:p>
      <w:pPr>
        <w:pStyle w:val="BodyText"/>
      </w:pPr>
      <w:r>
        <w:rPr>
          <w:bCs/>
          <w:b/>
        </w:rPr>
        <w:t xml:space="preserve">4.2</w:t>
      </w:r>
      <w:r>
        <w:t xml:space="preserve"> </w:t>
      </w:r>
      <w:r>
        <w:t xml:space="preserve">The Plumber contractor shall maintain valid liability insurance (minimum 100,000,000 JPY coverage) and workers' compensation insurance as required by Japanese labor law throughout the duration of the contract.</w:t>
      </w:r>
    </w:p>
    <w:p>
      <w:pPr>
        <w:pStyle w:val="BodyText"/>
      </w:pPr>
      <w:r>
        <w:rPr>
          <w:bCs/>
          <w:b/>
        </w:rPr>
        <w:t xml:space="preserve">4.3</w:t>
      </w:r>
      <w:r>
        <w:t xml:space="preserve"> </w:t>
      </w:r>
      <w:r>
        <w:t xml:space="preserve">All plumbing materials and equipment delivered to the Tokyo site must bear the JIS certification mark and comply with the Water Supply and Sewerage Law of Japan (給水排水設備法). The Plumber shall provide material inspection certificates upon delivery.</w:t>
      </w:r>
    </w:p>
    <w:p>
      <w:pPr>
        <w:pStyle w:val="BodyText"/>
      </w:pPr>
      <w:r>
        <w:rPr>
          <w:bCs/>
          <w:b/>
        </w:rPr>
        <w:t xml:space="preserve">4.4</w:t>
      </w:r>
      <w:r>
        <w:t xml:space="preserve"> </w:t>
      </w:r>
      <w:r>
        <w:t xml:space="preserve">Payment terms: 60% upon completion and acceptance of all installation work by the Tokyo Metropolitan Facilities Management Bureau; 40% within 30 days of final inspection sign-off. Payment shall be made in Japanese Yen (JPY) via bank transfer to the account specified in Section 1.</w:t>
      </w:r>
    </w:p>
    <w:p>
      <w:pPr>
        <w:pStyle w:val="BodyText"/>
      </w:pPr>
      <w:r>
        <w:rPr>
          <w:bCs/>
          <w:b/>
        </w:rPr>
        <w:t xml:space="preserve">4.5</w:t>
      </w:r>
      <w:r>
        <w:t xml:space="preserve"> </w:t>
      </w:r>
      <w:r>
        <w:t xml:space="preserve">The Plumber shall adhere to all safety protocols mandated by the Tokyo Metropolitan Government, including but not limited to the use of personal protective equipment, proper ventilation in confined spaces, and compliance with the Industrial Safety and Health Act of Japan (労働安全衛生法).</w:t>
      </w:r>
    </w:p>
    <w:p>
      <w:pPr>
        <w:pStyle w:val="BodyText"/>
      </w:pPr>
      <w:r>
        <w:rPr>
          <w:bCs/>
          <w:b/>
        </w:rPr>
        <w:t xml:space="preserve">4.6</w:t>
      </w:r>
      <w:r>
        <w:t xml:space="preserve"> </w:t>
      </w:r>
      <w:r>
        <w:t xml:space="preserve">Work hours on-site in Tokyo shall be between 08:00 and 17:30 JST (Japan Standard Time), Monday through Friday, excluding Japanese national holidays. After-hours emergency plumbing work requires prior written authorization from the issuing authority.</w:t>
      </w:r>
    </w:p>
    <w:p>
      <w:pPr>
        <w:pStyle w:val="BodyText"/>
      </w:pPr>
      <w:r>
        <w:rPr>
          <w:bCs/>
          <w:b/>
        </w:rPr>
        <w:t xml:space="preserve">4.7</w:t>
      </w:r>
      <w:r>
        <w:t xml:space="preserve"> </w:t>
      </w:r>
      <w:r>
        <w:t xml:space="preserve">The Plumber warrants that all work performed under this Purchase Order shall be free from defects in materials and workmanship for a period of two (2) years from the date of final acceptance, in accordance with Japanese civil code provisions on contractor liability.</w:t>
      </w:r>
    </w:p>
    <w:p>
      <w:pPr>
        <w:pStyle w:val="BodyText"/>
      </w:pPr>
      <w:r>
        <w:rPr>
          <w:bCs/>
          <w:b/>
        </w:rPr>
        <w:t xml:space="preserve">4.8</w:t>
      </w:r>
      <w:r>
        <w:t xml:space="preserve"> </w:t>
      </w:r>
      <w:r>
        <w:t xml:space="preserve">The Plumber shall submit weekly progress reports to the Tokyo Metropolitan Facilities Management Bureau and shall notify the Bureau within 24 hours of any delay, safety incident, or deviation from the approved plumbing design plans.</w:t>
      </w:r>
    </w:p>
    <w:p>
      <w:pPr>
        <w:pStyle w:val="BodyText"/>
      </w:pPr>
      <w:r>
        <w:t xml:space="preserve">5. Acceptance and Authorization</w:t>
      </w:r>
    </w:p>
    <w:p>
      <w:pPr>
        <w:pStyle w:val="BodyText"/>
      </w:pPr>
      <w:r>
        <w:t xml:space="preserve">By signing below, both parties acknowledge and agree to the terms of this Purchase Order for plumbing services and equipment procurement in Tokyo, Japan. This document constitutes a binding agreement under Japanese commercial law.</w:t>
      </w:r>
    </w:p>
    <w:p>
      <w:pPr>
        <w:pStyle w:val="BodyText"/>
      </w:pPr>
      <w:r>
        <w:rPr>
          <w:bCs/>
          <w:b/>
        </w:rPr>
        <w:t xml:space="preserve">For the Issuing Authority</w:t>
      </w:r>
      <w:r>
        <w:br/>
      </w:r>
      <w:r>
        <w:t xml:space="preserve">Tokyo Metropolitan Facilities Management Bureau</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For the Plumber Contractor</w:t>
      </w:r>
      <w:r>
        <w:br/>
      </w:r>
      <w:r>
        <w:t xml:space="preserve">Tokyo Metropolitan Plumbing &amp; Waterworks Co., Ltd.</w:t>
      </w:r>
      <w:r>
        <w:br/>
      </w:r>
      <w:r>
        <w:t xml:space="preserve">Name: _________________________</w:t>
      </w:r>
      <w:r>
        <w:br/>
      </w:r>
      <w:r>
        <w:t xml:space="preserve">Title: Chief Licensed Plumber</w:t>
      </w:r>
      <w:r>
        <w:br/>
      </w:r>
      <w:r>
        <w:t xml:space="preserve">Date: _________________________</w:t>
      </w:r>
    </w:p>
    <w:p>
      <w:pPr>
        <w:pStyle w:val="BodyText"/>
      </w:pPr>
      <w:r>
        <w:rPr>
          <w:bCs/>
          <w:b/>
        </w:rPr>
        <w:t xml:space="preserve">Notice:</w:t>
      </w:r>
      <w:r>
        <w:t xml:space="preserve"> </w:t>
      </w:r>
      <w:r>
        <w:t xml:space="preserve">This Purchase Order (PO-TOKYO-PLB-2025-04782) is issued exclusively for plumbing services and equipment procurement within the Tokyo metropolitan area, Japan. The Plumber contractor identified herein holds a valid Level 1 National Plumber Certification issued by the Ministry of Health, Labour and Welfare of Japan. All references to "Tokyo" in this document pertain to the 23 special wards and the broader Tokyo Metropolis as defined by Japanese administrative law. This document is valid only when bearing the official seal (hanko)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and Equipment - Tokyo, Japan</dc:title>
  <dc:creator/>
  <dc:language>en</dc:language>
  <cp:keywords/>
  <dcterms:created xsi:type="dcterms:W3CDTF">2026-10-10T08:03:21Z</dcterms:created>
  <dcterms:modified xsi:type="dcterms:W3CDTF">2026-10-10T08:03:21Z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