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purchase-order"/>
    <w:p>
      <w:pPr>
        <w:pStyle w:val="Heading1"/>
      </w:pPr>
      <w:r>
        <w:t xml:space="preserve">PURCHASE ORDER</w:t>
      </w:r>
    </w:p>
    <w:p>
      <w:pPr>
        <w:pStyle w:val="FirstParagraph"/>
      </w:pPr>
      <w:r>
        <w:t xml:space="preserve">Plumber Services &amp; Plumbing Supplies — Malaysia Kuala Lumpur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PO-KL-2025-04872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Delivery Location</w:t>
            </w:r>
          </w:p>
        </w:tc>
        <w:tc>
          <w:tcPr>
            <w:gridSpan w:val="3"/>
          </w:tcPr>
          <w:p>
            <w:pPr>
              <w:pStyle w:val="Compact"/>
              <w:jc w:val="left"/>
            </w:pPr>
            <w:r>
              <w:t xml:space="preserve">No. 42, Jalan Ampang, 50450 Kuala Lumpur, Wilayah Persekutuan Kuala Lumpur, Malaysia</w:t>
            </w:r>
          </w:p>
        </w:tc>
      </w:tr>
    </w:tbl>
    <w:bookmarkStart w:id="20" w:name="buyer-issuing-party"/>
    <w:p>
      <w:pPr>
        <w:pStyle w:val="Heading3"/>
      </w:pPr>
      <w:r>
        <w:t xml:space="preserve">BUYER (Issuing Party)</w:t>
      </w:r>
    </w:p>
    <w:p>
      <w:pPr>
        <w:pStyle w:val="FirstParagraph"/>
      </w:pPr>
      <w:r>
        <w:rPr>
          <w:bCs/>
          <w:b/>
        </w:rPr>
        <w:t xml:space="preserve">Company:</w:t>
      </w:r>
      <w:r>
        <w:t xml:space="preserve"> </w:t>
      </w:r>
      <w:r>
        <w:t xml:space="preserve">Ampang Heights Property Management Sdn. Bhd.</w:t>
      </w:r>
    </w:p>
    <w:p>
      <w:pPr>
        <w:pStyle w:val="BodyText"/>
      </w:pPr>
      <w:r>
        <w:rPr>
          <w:bCs/>
          <w:b/>
        </w:rPr>
        <w:t xml:space="preserve">Address:</w:t>
      </w:r>
      <w:r>
        <w:t xml:space="preserve"> </w:t>
      </w:r>
      <w:r>
        <w:t xml:space="preserve">Level 12, Menara Ampang, Jalan Ampang, 50450 Kuala Lumpur, Malaysia</w:t>
      </w:r>
    </w:p>
    <w:p>
      <w:pPr>
        <w:pStyle w:val="BodyText"/>
      </w:pPr>
      <w:r>
        <w:rPr>
          <w:bCs/>
          <w:b/>
        </w:rPr>
        <w:t xml:space="preserve">Registration No.:</w:t>
      </w:r>
      <w:r>
        <w:t xml:space="preserve"> </w:t>
      </w:r>
      <w:r>
        <w:t xml:space="preserve">201901045678 (K)</w:t>
      </w:r>
    </w:p>
    <w:p>
      <w:pPr>
        <w:pStyle w:val="BodyText"/>
      </w:pPr>
      <w:r>
        <w:rPr>
          <w:bCs/>
          <w:b/>
        </w:rPr>
        <w:t xml:space="preserve">Contact Person:</w:t>
      </w:r>
      <w:r>
        <w:t xml:space="preserve"> </w:t>
      </w:r>
      <w:r>
        <w:t xml:space="preserve">Mr. Tan Wei Ming, Facilities Manager</w:t>
      </w:r>
    </w:p>
    <w:p>
      <w:pPr>
        <w:pStyle w:val="BodyText"/>
      </w:pPr>
      <w:r>
        <w:rPr>
          <w:bCs/>
          <w:b/>
        </w:rPr>
        <w:t xml:space="preserve">Email:</w:t>
      </w:r>
      <w:r>
        <w:t xml:space="preserve"> </w:t>
      </w:r>
      <w:r>
        <w:t xml:space="preserve">facilities@ampangheights.com.my</w:t>
      </w:r>
    </w:p>
    <w:p>
      <w:pPr>
        <w:pStyle w:val="BodyText"/>
      </w:pPr>
      <w:r>
        <w:rPr>
          <w:bCs/>
          <w:b/>
        </w:rPr>
        <w:t xml:space="preserve">Phone:</w:t>
      </w:r>
      <w:r>
        <w:t xml:space="preserve"> </w:t>
      </w:r>
      <w:r>
        <w:t xml:space="preserve">+60 3-2145 6789</w:t>
      </w:r>
    </w:p>
    <w:bookmarkEnd w:id="20"/>
    <w:bookmarkStart w:id="21" w:name="seller-service-provider-plumber"/>
    <w:p>
      <w:pPr>
        <w:pStyle w:val="Heading3"/>
      </w:pPr>
      <w:r>
        <w:t xml:space="preserve">SELLER / SERVICE PROVIDER (Plumber)</w:t>
      </w:r>
    </w:p>
    <w:p>
      <w:pPr>
        <w:pStyle w:val="FirstParagraph"/>
      </w:pPr>
      <w:r>
        <w:rPr>
          <w:bCs/>
          <w:b/>
        </w:rPr>
        <w:t xml:space="preserve">Company:</w:t>
      </w:r>
      <w:r>
        <w:t xml:space="preserve"> </w:t>
      </w:r>
      <w:r>
        <w:t xml:space="preserve">KL Master Plumber &amp; Hydraulic Services Sdn. Bhd.</w:t>
      </w:r>
    </w:p>
    <w:p>
      <w:pPr>
        <w:pStyle w:val="BodyText"/>
      </w:pPr>
      <w:r>
        <w:rPr>
          <w:bCs/>
          <w:b/>
        </w:rPr>
        <w:t xml:space="preserve">Address:</w:t>
      </w:r>
      <w:r>
        <w:t xml:space="preserve"> </w:t>
      </w:r>
      <w:r>
        <w:t xml:space="preserve">No. 8, Jalan Tun Razak, 50400 Kuala Lumpur, Malaysia</w:t>
      </w:r>
    </w:p>
    <w:p>
      <w:pPr>
        <w:pStyle w:val="BodyText"/>
      </w:pPr>
      <w:r>
        <w:rPr>
          <w:bCs/>
          <w:b/>
        </w:rPr>
        <w:t xml:space="preserve">Registration No.:</w:t>
      </w:r>
      <w:r>
        <w:t xml:space="preserve"> </w:t>
      </w:r>
      <w:r>
        <w:t xml:space="preserve">201501234567 (K)</w:t>
      </w:r>
    </w:p>
    <w:p>
      <w:pPr>
        <w:pStyle w:val="BodyText"/>
      </w:pPr>
      <w:r>
        <w:rPr>
          <w:bCs/>
          <w:b/>
        </w:rPr>
        <w:t xml:space="preserve">Licence No.:</w:t>
      </w:r>
      <w:r>
        <w:t xml:space="preserve"> </w:t>
      </w:r>
      <w:r>
        <w:t xml:space="preserve">PLB-KL-2024-0091 (Plumbing Contractor Licence, Malaysia)</w:t>
      </w:r>
    </w:p>
    <w:p>
      <w:pPr>
        <w:pStyle w:val="BodyText"/>
      </w:pPr>
      <w:r>
        <w:rPr>
          <w:bCs/>
          <w:b/>
        </w:rPr>
        <w:t xml:space="preserve">Contact Person:</w:t>
      </w:r>
      <w:r>
        <w:t xml:space="preserve"> </w:t>
      </w:r>
      <w:r>
        <w:t xml:space="preserve">En. Rajesh Kumar, Chief Plumber &amp; Director</w:t>
      </w:r>
    </w:p>
    <w:p>
      <w:pPr>
        <w:pStyle w:val="BodyText"/>
      </w:pPr>
      <w:r>
        <w:rPr>
          <w:bCs/>
          <w:b/>
        </w:rPr>
        <w:t xml:space="preserve">Email:</w:t>
      </w:r>
      <w:r>
        <w:t xml:space="preserve"> </w:t>
      </w:r>
      <w:r>
        <w:t xml:space="preserve">enquiries@klmasterplumber.com.my</w:t>
      </w:r>
    </w:p>
    <w:p>
      <w:pPr>
        <w:pStyle w:val="BodyText"/>
      </w:pPr>
      <w:r>
        <w:rPr>
          <w:bCs/>
          <w:b/>
        </w:rPr>
        <w:t xml:space="preserve">Phone:</w:t>
      </w:r>
      <w:r>
        <w:t xml:space="preserve"> </w:t>
      </w:r>
      <w:r>
        <w:t xml:space="preserve">+60 3-4567 8901</w:t>
      </w:r>
    </w:p>
    <w:bookmarkEnd w:id="21"/>
    <w:bookmarkStart w:id="22" w:name="X310ab123f4d0d754f6b3a4d9c418803989ff3a0"/>
    <w:p>
      <w:pPr>
        <w:pStyle w:val="Heading2"/>
      </w:pPr>
      <w:r>
        <w:t xml:space="preserve">1. SCOPE OF WORK AND DESCRIPTION OF SERVICES</w:t>
      </w:r>
    </w:p>
    <w:p>
      <w:pPr>
        <w:pStyle w:val="FirstParagraph"/>
      </w:pPr>
      <w:r>
        <w:t xml:space="preserve">This Purchase Order is issued by Ampang Heights Property Management Sdn. Bhd. to KL Master Plumber &amp; Hydraulic Services Sdn. Bhd. (hereinafter referred to as the "Plumber") for the provision of comprehensive plumbing services, supply of plumbing materials, and installation of plumbing fixtures at the residential and commercial premises located in Malaysia Kuala Lumpur. The Plumber shall perform all work in accordance with the Malaysian Plumbing Code (MS 1721), the guidelines set by the Department of Irrigation and Drainage (DID) Malaysia, and all applicable local by-laws of the Kuala Lumpur City Hall (DBKL).</w:t>
      </w:r>
    </w:p>
    <w:p>
      <w:pPr>
        <w:pStyle w:val="BodyText"/>
      </w:pPr>
      <w:r>
        <w:t xml:space="preserve">The Plumber is required to mobilise a qualified team of licensed plumbers, apprentices, and support staff to the site in Malaysia Kuala Lumpur no later than 20 June 2025. All work must be completed within the stipulated timeframe of 21 calendar days from the date of commencement. The Plumber shall ensure that all plumbing installations, repairs, and maintenance activities comply with the highest standards of workmanship and safety as expected in the Malaysia Kuala Lumpur metropolitan area.</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Complete overhaul of domestic water supply piping (CPVC, 25mm &amp; 32mm) for Blocks A, B, and C — Malaysia Kuala Lumpur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Supply and installation of 120 no. ceramic WC pans with dual-flush mechanisms (brand: TOTO or equivalent)</w:t>
            </w:r>
          </w:p>
        </w:tc>
        <w:tc>
          <w:tcPr/>
          <w:p>
            <w:pPr>
              <w:pStyle w:val="Compact"/>
              <w:jc w:val="left"/>
            </w:pPr>
            <w:r>
              <w:t xml:space="preserve">120</w:t>
            </w:r>
          </w:p>
        </w:tc>
        <w:tc>
          <w:tcPr/>
          <w:p>
            <w:pPr>
              <w:pStyle w:val="Compact"/>
              <w:jc w:val="left"/>
            </w:pPr>
            <w:r>
              <w:t xml:space="preserve">Unit</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3</w:t>
            </w:r>
          </w:p>
        </w:tc>
        <w:tc>
          <w:tcPr/>
          <w:p>
            <w:pPr>
              <w:pStyle w:val="Compact"/>
              <w:jc w:val="left"/>
            </w:pPr>
            <w:r>
              <w:t xml:space="preserve">Replacement of 85 no. kitchen and bathroom sink units with 304-grade stainless steel basins and mixer taps</w:t>
            </w:r>
          </w:p>
        </w:tc>
        <w:tc>
          <w:tcPr/>
          <w:p>
            <w:pPr>
              <w:pStyle w:val="Compact"/>
              <w:jc w:val="left"/>
            </w:pPr>
            <w:r>
              <w:t xml:space="preserve">85</w:t>
            </w:r>
          </w:p>
        </w:tc>
        <w:tc>
          <w:tcPr/>
          <w:p>
            <w:pPr>
              <w:pStyle w:val="Compact"/>
              <w:jc w:val="left"/>
            </w:pPr>
            <w:r>
              <w:t xml:space="preserve">Unit</w:t>
            </w:r>
          </w:p>
        </w:tc>
        <w:tc>
          <w:tcPr/>
          <w:p>
            <w:pPr>
              <w:pStyle w:val="Compact"/>
              <w:jc w:val="left"/>
            </w:pPr>
            <w:r>
              <w:t xml:space="preserve">295.00</w:t>
            </w:r>
          </w:p>
        </w:tc>
        <w:tc>
          <w:tcPr/>
          <w:p>
            <w:pPr>
              <w:pStyle w:val="Compact"/>
              <w:jc w:val="left"/>
            </w:pPr>
            <w:r>
              <w:t xml:space="preserve">25,075.00</w:t>
            </w:r>
          </w:p>
        </w:tc>
      </w:tr>
      <w:tr>
        <w:tc>
          <w:tcPr/>
          <w:p>
            <w:pPr>
              <w:pStyle w:val="Compact"/>
              <w:jc w:val="left"/>
            </w:pPr>
            <w:r>
              <w:t xml:space="preserve">4</w:t>
            </w:r>
          </w:p>
        </w:tc>
        <w:tc>
          <w:tcPr/>
          <w:p>
            <w:pPr>
              <w:pStyle w:val="Compact"/>
              <w:jc w:val="left"/>
            </w:pPr>
            <w:r>
              <w:t xml:space="preserve">Installation of 3 no. commercial-grade water heater units (200L capacity) for the rooftop common areas</w:t>
            </w:r>
          </w:p>
        </w:tc>
        <w:tc>
          <w:tcPr/>
          <w:p>
            <w:pPr>
              <w:pStyle w:val="Compact"/>
              <w:jc w:val="left"/>
            </w:pPr>
            <w:r>
              <w:t xml:space="preserve">3</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Pressure testing, leak detection, and hydrostatic testing of all new and existing plumbing lines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6</w:t>
            </w:r>
          </w:p>
        </w:tc>
        <w:tc>
          <w:tcPr/>
          <w:p>
            <w:pPr>
              <w:pStyle w:val="Compact"/>
              <w:jc w:val="left"/>
            </w:pPr>
            <w:r>
              <w:t xml:space="preserve">Supply of 500 metres of 25mm CPVC pipe, fittings, brackets, and insulation material</w:t>
            </w:r>
          </w:p>
        </w:tc>
        <w:tc>
          <w:tcPr/>
          <w:p>
            <w:pPr>
              <w:pStyle w:val="Compact"/>
              <w:jc w:val="left"/>
            </w:pPr>
            <w:r>
              <w:t xml:space="preserve">500</w:t>
            </w:r>
          </w:p>
        </w:tc>
        <w:tc>
          <w:tcPr/>
          <w:p>
            <w:pPr>
              <w:pStyle w:val="Compact"/>
              <w:jc w:val="left"/>
            </w:pPr>
            <w:r>
              <w:t xml:space="preserve">Metre</w:t>
            </w:r>
          </w:p>
        </w:tc>
        <w:tc>
          <w:tcPr/>
          <w:p>
            <w:pPr>
              <w:pStyle w:val="Compact"/>
              <w:jc w:val="left"/>
            </w:pPr>
            <w:r>
              <w:t xml:space="preserve">18.50</w:t>
            </w:r>
          </w:p>
        </w:tc>
        <w:tc>
          <w:tcPr/>
          <w:p>
            <w:pPr>
              <w:pStyle w:val="Compact"/>
              <w:jc w:val="left"/>
            </w:pPr>
            <w:r>
              <w:t xml:space="preserve">9,250.00</w:t>
            </w:r>
          </w:p>
        </w:tc>
      </w:tr>
      <w:tr>
        <w:tc>
          <w:tcPr/>
          <w:p>
            <w:pPr>
              <w:pStyle w:val="Compact"/>
              <w:jc w:val="left"/>
            </w:pPr>
            <w:r>
              <w:t xml:space="preserve">7</w:t>
            </w:r>
          </w:p>
        </w:tc>
        <w:tc>
          <w:tcPr/>
          <w:p>
            <w:pPr>
              <w:pStyle w:val="Compact"/>
              <w:jc w:val="left"/>
            </w:pPr>
            <w:r>
              <w:t xml:space="preserve">Labour charges for the Plumber team (2 senior plumbers, 4 apprentices, 1 supervisor) for 21 working days</w:t>
            </w:r>
          </w:p>
        </w:tc>
        <w:tc>
          <w:tcPr/>
          <w:p>
            <w:pPr>
              <w:pStyle w:val="Compact"/>
              <w:jc w:val="left"/>
            </w:pPr>
            <w:r>
              <w:t xml:space="preserve">21</w:t>
            </w:r>
          </w:p>
        </w:tc>
        <w:tc>
          <w:tcPr/>
          <w:p>
            <w:pPr>
              <w:pStyle w:val="Compact"/>
              <w:jc w:val="left"/>
            </w:pPr>
            <w:r>
              <w:t xml:space="preserve">Day</w:t>
            </w:r>
          </w:p>
        </w:tc>
        <w:tc>
          <w:tcPr/>
          <w:p>
            <w:pPr>
              <w:pStyle w:val="Compact"/>
              <w:jc w:val="left"/>
            </w:pPr>
            <w:r>
              <w:t xml:space="preserve">3,400.00</w:t>
            </w:r>
          </w:p>
        </w:tc>
        <w:tc>
          <w:tcPr/>
          <w:p>
            <w:pPr>
              <w:pStyle w:val="Compact"/>
              <w:jc w:val="left"/>
            </w:pPr>
            <w:r>
              <w:t xml:space="preserve">71,400.00</w:t>
            </w:r>
          </w:p>
        </w:tc>
      </w:tr>
      <w:tr>
        <w:tc>
          <w:tcPr/>
          <w:p>
            <w:pPr>
              <w:pStyle w:val="Compact"/>
              <w:jc w:val="left"/>
            </w:pPr>
            <w:r>
              <w:t xml:space="preserve">8</w:t>
            </w:r>
          </w:p>
        </w:tc>
        <w:tc>
          <w:tcPr/>
          <w:p>
            <w:pPr>
              <w:pStyle w:val="Compact"/>
              <w:jc w:val="left"/>
            </w:pPr>
            <w:r>
              <w:t xml:space="preserve">Waste water and sewage line descaling, jetting, and CCTV pipe inspection for the main drainage network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9</w:t>
            </w:r>
          </w:p>
        </w:tc>
        <w:tc>
          <w:tcPr/>
          <w:p>
            <w:pPr>
              <w:pStyle w:val="Compact"/>
              <w:jc w:val="left"/>
            </w:pPr>
            <w:r>
              <w:t xml:space="preserve">Provision of temporary water supply and sanitation facilities during the construction period at the Malaysia Kuala Lumpur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10</w:t>
            </w:r>
          </w:p>
        </w:tc>
        <w:tc>
          <w:tcPr/>
          <w:p>
            <w:pPr>
              <w:pStyle w:val="Compact"/>
              <w:jc w:val="left"/>
            </w:pPr>
            <w:r>
              <w:t xml:space="preserve">Final commissioning, snagging, and handover documentation including as-built drawings and warranty certificates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 (MYR)</w:t>
            </w:r>
          </w:p>
        </w:tc>
        <w:tc>
          <w:tcPr/>
          <w:p>
            <w:pPr>
              <w:pStyle w:val="Compact"/>
              <w:jc w:val="left"/>
            </w:pPr>
            <w:r>
              <w:t xml:space="preserve">258,275.00</w:t>
            </w:r>
          </w:p>
        </w:tc>
      </w:tr>
      <w:tr>
        <w:tc>
          <w:tcPr>
            <w:gridSpan w:val="5"/>
          </w:tcPr>
          <w:p>
            <w:pPr>
              <w:pStyle w:val="Compact"/>
              <w:jc w:val="right"/>
            </w:pPr>
            <w:r>
              <w:t xml:space="preserve">Sales and Service Tax (SST) @ 8%</w:t>
            </w:r>
          </w:p>
        </w:tc>
        <w:tc>
          <w:tcPr/>
          <w:p>
            <w:pPr>
              <w:pStyle w:val="Compact"/>
              <w:jc w:val="left"/>
            </w:pPr>
            <w:r>
              <w:t xml:space="preserve">20,662.00</w:t>
            </w:r>
          </w:p>
        </w:tc>
      </w:tr>
      <w:tr>
        <w:tc>
          <w:tcPr>
            <w:gridSpan w:val="5"/>
          </w:tcPr>
          <w:p>
            <w:pPr>
              <w:pStyle w:val="Compact"/>
              <w:jc w:val="right"/>
            </w:pPr>
            <w:r>
              <w:rPr>
                <w:bCs/>
                <w:b/>
              </w:rPr>
              <w:t xml:space="preserve">TOTAL AMOUNT DUE (MYR)</w:t>
            </w:r>
          </w:p>
        </w:tc>
        <w:tc>
          <w:tcPr/>
          <w:p>
            <w:pPr>
              <w:pStyle w:val="Compact"/>
              <w:jc w:val="left"/>
            </w:pPr>
            <w:r>
              <w:rPr>
                <w:bCs/>
                <w:b/>
              </w:rPr>
              <w:t xml:space="preserve">278,937.00</w:t>
            </w:r>
          </w:p>
        </w:tc>
      </w:tr>
    </w:tbl>
    <w:bookmarkEnd w:id="23"/>
    <w:bookmarkStart w:id="24"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Plumber within five (5) business days of the date of issue. The Plumber must return a signed copy of this Purchase Order to the Buyer's office in Malaysia Kuala Lumpur to confirm acceptance.</w:t>
      </w:r>
    </w:p>
    <w:p>
      <w:pPr>
        <w:numPr>
          <w:ilvl w:val="0"/>
          <w:numId w:val="1001"/>
        </w:numPr>
        <w:pStyle w:val="Compact"/>
      </w:pPr>
      <w:r>
        <w:rPr>
          <w:bCs/>
          <w:b/>
        </w:rPr>
        <w:t xml:space="preserve">Payment:</w:t>
      </w:r>
      <w:r>
        <w:t xml:space="preserve"> </w:t>
      </w:r>
      <w:r>
        <w:t xml:space="preserve">Payment shall be made via bank transfer to the Plumber's designated account within thirty (30) days from the date of a valid tax invoice. The Buyer reserves the right to withhold up to ten percent (10%) of each progress payment as retention until the defect liability period expires.</w:t>
      </w:r>
    </w:p>
    <w:p>
      <w:pPr>
        <w:numPr>
          <w:ilvl w:val="0"/>
          <w:numId w:val="1001"/>
        </w:numPr>
        <w:pStyle w:val="Compact"/>
      </w:pPr>
      <w:r>
        <w:rPr>
          <w:bCs/>
          <w:b/>
        </w:rPr>
        <w:t xml:space="preserve">Warranty:</w:t>
      </w:r>
      <w:r>
        <w:t xml:space="preserve"> </w:t>
      </w:r>
      <w:r>
        <w:t xml:space="preserve">The Plumber shall provide a minimum warranty period of twenty-four (24) months from the date of final commissioning for all workmanship and materials supplied. Any defects discovered within this warranty period shall be rectified by the Plumber at no additional cost to the Buyer.</w:t>
      </w:r>
    </w:p>
    <w:p>
      <w:pPr>
        <w:numPr>
          <w:ilvl w:val="0"/>
          <w:numId w:val="1001"/>
        </w:numPr>
        <w:pStyle w:val="Compact"/>
      </w:pPr>
      <w:r>
        <w:rPr>
          <w:bCs/>
          <w:b/>
        </w:rPr>
        <w:t xml:space="preserve">Insurance and Liability:</w:t>
      </w:r>
      <w:r>
        <w:t xml:space="preserve"> </w:t>
      </w:r>
      <w:r>
        <w:t xml:space="preserve">The Plumber shall maintain comprehensive public liability insurance of not less than MYR 2,000,000 and workers' compensation insurance for all personnel deployed at the Malaysia Kuala Lumpur site. The Plumber shall be solely responsible for any injury, damage, or loss arising from its operations.</w:t>
      </w:r>
    </w:p>
    <w:p>
      <w:pPr>
        <w:numPr>
          <w:ilvl w:val="0"/>
          <w:numId w:val="1001"/>
        </w:numPr>
        <w:pStyle w:val="Compact"/>
      </w:pPr>
      <w:r>
        <w:rPr>
          <w:bCs/>
          <w:b/>
        </w:rPr>
        <w:t xml:space="preserve">Compliance with Local Regulations:</w:t>
      </w:r>
      <w:r>
        <w:t xml:space="preserve"> </w:t>
      </w:r>
      <w:r>
        <w:t xml:space="preserve">All plumbing work must comply with the Malaysian Plumbing Code, DBKL by-laws, and the requirements of the local water authority (Syabas Water Sdn. Bhd. or Angkasapuri Water Sdn. Bhd.) as applicable in Malaysia Kuala Lumpur. The Plumber shall obtain all necessary permits and approvals prior to commencing work.</w:t>
      </w:r>
    </w:p>
    <w:p>
      <w:pPr>
        <w:numPr>
          <w:ilvl w:val="0"/>
          <w:numId w:val="1001"/>
        </w:numPr>
        <w:pStyle w:val="Compact"/>
      </w:pPr>
      <w:r>
        <w:rPr>
          <w:bCs/>
          <w:b/>
        </w:rPr>
        <w:t xml:space="preserve">Site Access and Safety:</w:t>
      </w:r>
      <w:r>
        <w:t xml:space="preserve"> </w:t>
      </w:r>
      <w:r>
        <w:t xml:space="preserve">The Plumber shall adhere to all site safety protocols, including the use of personal protective equipment (PPE), and shall comply with the Occupational Safety and Health Act 1994 (OSHA) of Malaysia. The Plumber's team must present valid identification and safety induction records before entering the Malaysia Kuala Lumpur premises.</w:t>
      </w:r>
    </w:p>
    <w:p>
      <w:pPr>
        <w:numPr>
          <w:ilvl w:val="0"/>
          <w:numId w:val="1001"/>
        </w:numPr>
        <w:pStyle w:val="Compact"/>
      </w:pPr>
      <w:r>
        <w:rPr>
          <w:bCs/>
          <w:b/>
        </w:rPr>
        <w:t xml:space="preserve">Change Orders:</w:t>
      </w:r>
      <w:r>
        <w:t xml:space="preserve"> </w:t>
      </w:r>
      <w:r>
        <w:t xml:space="preserve">Any variation or change in scope of work must be documented in a written Change Order approved by both parties. No additional work shall be performed by the Plumber without prior written authorisation from the Buyer.</w:t>
      </w:r>
    </w:p>
    <w:p>
      <w:pPr>
        <w:numPr>
          <w:ilvl w:val="0"/>
          <w:numId w:val="1001"/>
        </w:numPr>
        <w:pStyle w:val="Compact"/>
      </w:pPr>
      <w:r>
        <w:rPr>
          <w:bCs/>
          <w:b/>
        </w:rPr>
        <w:t xml:space="preserve">Dispute Resolution:</w:t>
      </w:r>
      <w:r>
        <w:t xml:space="preserve"> </w:t>
      </w:r>
      <w:r>
        <w:t xml:space="preserve">Any disputes arising from this Purchase Order shall first be resolved through amicable negotiation. If unresolved within thirty (30) days, the matter shall be referred to mediation under the Mediation Centre for Trade and Commerce (MCTC) in Kuala Lumpur, Malaysia. Failing mediation, the dispute shall be subject to the exclusive jurisdiction of the courts of Malaysia Kuala Lumpur.</w:t>
      </w:r>
    </w:p>
    <w:p>
      <w:pPr>
        <w:numPr>
          <w:ilvl w:val="0"/>
          <w:numId w:val="1001"/>
        </w:numPr>
        <w:pStyle w:val="Compact"/>
      </w:pPr>
      <w:r>
        <w:rPr>
          <w:bCs/>
          <w:b/>
        </w:rPr>
        <w:t xml:space="preserve">Confidentiality:</w:t>
      </w:r>
      <w:r>
        <w:t xml:space="preserve"> </w:t>
      </w:r>
      <w:r>
        <w:t xml:space="preserve">Both parties agree to treat all information exchanged under this Purchase Order as confidential and shall not disclose it to third parties without prior written consent, except as required by Malaysian law or regulatory authorities.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Malaysia. All notices shall be sent to the addresses stated above in Malaysia Kuala Lumpur.</w:t>
      </w:r>
    </w:p>
    <w:bookmarkEnd w:id="24"/>
    <w:bookmarkStart w:id="25" w:name="delivery-and-completion-schedule"/>
    <w:p>
      <w:pPr>
        <w:pStyle w:val="Heading2"/>
      </w:pPr>
      <w:r>
        <w:t xml:space="preserve">4. DELIVERY AND COMPLETION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Remarks</w:t>
            </w:r>
          </w:p>
        </w:tc>
      </w:tr>
      <w:tr>
        <w:tc>
          <w:tcPr/>
          <w:p>
            <w:pPr>
              <w:pStyle w:val="Compact"/>
              <w:jc w:val="left"/>
            </w:pPr>
            <w:r>
              <w:t xml:space="preserve">Site mobilisation and commencement</w:t>
            </w:r>
          </w:p>
        </w:tc>
        <w:tc>
          <w:tcPr/>
          <w:p>
            <w:pPr>
              <w:pStyle w:val="Compact"/>
              <w:jc w:val="left"/>
            </w:pPr>
            <w:r>
              <w:t xml:space="preserve">20 June 2025</w:t>
            </w:r>
          </w:p>
        </w:tc>
        <w:tc>
          <w:tcPr/>
          <w:p>
            <w:pPr>
              <w:pStyle w:val="Compact"/>
              <w:jc w:val="left"/>
            </w:pPr>
            <w:r>
              <w:t xml:space="preserve">Plumber team arrives at Malaysia Kuala Lumpur site</w:t>
            </w:r>
          </w:p>
        </w:tc>
      </w:tr>
      <w:tr>
        <w:tc>
          <w:tcPr/>
          <w:p>
            <w:pPr>
              <w:pStyle w:val="Compact"/>
              <w:jc w:val="left"/>
            </w:pPr>
            <w:r>
              <w:t xml:space="preserve">Completion of water supply piping overhaul</w:t>
            </w:r>
          </w:p>
        </w:tc>
        <w:tc>
          <w:tcPr/>
          <w:p>
            <w:pPr>
              <w:pStyle w:val="Compact"/>
              <w:jc w:val="left"/>
            </w:pPr>
            <w:r>
              <w:t xml:space="preserve">05 July 2025</w:t>
            </w:r>
          </w:p>
        </w:tc>
        <w:tc>
          <w:tcPr/>
          <w:p>
            <w:pPr>
              <w:pStyle w:val="Compact"/>
              <w:jc w:val="left"/>
            </w:pPr>
            <w:r>
              <w:t xml:space="preserve">Blocks A, B, and C</w:t>
            </w:r>
          </w:p>
        </w:tc>
      </w:tr>
      <w:tr>
        <w:tc>
          <w:tcPr/>
          <w:p>
            <w:pPr>
              <w:pStyle w:val="Compact"/>
              <w:jc w:val="left"/>
            </w:pPr>
            <w:r>
              <w:t xml:space="preserve">Installation of WC pans, sinks, and water heaters</w:t>
            </w:r>
          </w:p>
        </w:tc>
        <w:tc>
          <w:tcPr/>
          <w:p>
            <w:pPr>
              <w:pStyle w:val="Compact"/>
              <w:jc w:val="left"/>
            </w:pPr>
            <w:r>
              <w:t xml:space="preserve">12 July 2025</w:t>
            </w:r>
          </w:p>
        </w:tc>
        <w:tc>
          <w:tcPr/>
          <w:p>
            <w:pPr>
              <w:pStyle w:val="Compact"/>
              <w:jc w:val="left"/>
            </w:pPr>
            <w:r>
              <w:t xml:space="preserve">All 120 WC pans, 85 sinks, 3 water heaters</w:t>
            </w:r>
          </w:p>
        </w:tc>
      </w:tr>
      <w:tr>
        <w:tc>
          <w:tcPr/>
          <w:p>
            <w:pPr>
              <w:pStyle w:val="Compact"/>
              <w:jc w:val="left"/>
            </w:pPr>
            <w:r>
              <w:t xml:space="preserve">Pressure testing and CCTV pipe inspection</w:t>
            </w:r>
          </w:p>
        </w:tc>
        <w:tc>
          <w:tcPr/>
          <w:p>
            <w:pPr>
              <w:pStyle w:val="Compact"/>
              <w:jc w:val="left"/>
            </w:pPr>
            <w:r>
              <w:t xml:space="preserve">18 July 2025</w:t>
            </w:r>
          </w:p>
        </w:tc>
        <w:tc>
          <w:tcPr/>
          <w:p>
            <w:pPr>
              <w:pStyle w:val="Compact"/>
              <w:jc w:val="left"/>
            </w:pPr>
            <w:r>
              <w:t xml:space="preserve">Full system testing</w:t>
            </w:r>
          </w:p>
        </w:tc>
      </w:tr>
      <w:tr>
        <w:tc>
          <w:tcPr/>
          <w:p>
            <w:pPr>
              <w:pStyle w:val="Compact"/>
              <w:jc w:val="left"/>
            </w:pPr>
            <w:r>
              <w:t xml:space="preserve">Final commissioning and handover</w:t>
            </w:r>
          </w:p>
        </w:tc>
        <w:tc>
          <w:tcPr/>
          <w:p>
            <w:pPr>
              <w:pStyle w:val="Compact"/>
              <w:jc w:val="left"/>
            </w:pPr>
            <w:r>
              <w:t xml:space="preserve">22 July 2025</w:t>
            </w:r>
          </w:p>
        </w:tc>
        <w:tc>
          <w:tcPr/>
          <w:p>
            <w:pPr>
              <w:pStyle w:val="Compact"/>
              <w:jc w:val="left"/>
            </w:pPr>
            <w:r>
              <w:t xml:space="preserve">As-built drawings and warranty certificates submitted</w:t>
            </w:r>
          </w:p>
        </w:tc>
      </w:tr>
    </w:tbl>
    <w:bookmarkEnd w:id="25"/>
    <w:bookmarkStart w:id="26" w:name="authorisation-and-signatures"/>
    <w:p>
      <w:pPr>
        <w:pStyle w:val="Heading2"/>
      </w:pPr>
      <w:r>
        <w:t xml:space="preserve">5. AUTHORISATION AND SIGNATURES</w:t>
      </w:r>
    </w:p>
    <w:p>
      <w:pPr>
        <w:pStyle w:val="FirstParagraph"/>
      </w:pPr>
      <w:r>
        <w:t xml:space="preserve">By signing below, both parties acknowledge and agree to all terms, conditions, and specifications set forth in this Purchase Order for the Plumber services to be carried out in Malaysia Kuala Lumpur.</w:t>
      </w:r>
    </w:p>
    <w:p>
      <w:pPr>
        <w:pStyle w:val="BodyText"/>
      </w:pPr>
      <w:r>
        <w:rPr>
          <w:bCs/>
          <w:b/>
        </w:rPr>
        <w:t xml:space="preserve">For and on behalf of the BUYER</w:t>
      </w:r>
    </w:p>
    <w:p>
      <w:pPr>
        <w:pStyle w:val="BodyText"/>
      </w:pPr>
      <w:r>
        <w:t xml:space="preserve">Ampang Heights Property Management Sdn. Bhd.</w:t>
      </w:r>
    </w:p>
    <w:p>
      <w:pPr>
        <w:pStyle w:val="BodyText"/>
      </w:pPr>
      <w:r>
        <w:t xml:space="preserve">Signature: ___________________________</w:t>
      </w:r>
      <w:r>
        <w:br/>
      </w:r>
      <w:r>
        <w:t xml:space="preserve">Name: Mr. Tan Wei Ming</w:t>
      </w:r>
      <w:r>
        <w:br/>
      </w:r>
      <w:r>
        <w:t xml:space="preserve">Title: Facilities Manager</w:t>
      </w:r>
      <w:r>
        <w:br/>
      </w:r>
      <w:r>
        <w:t xml:space="preserve">Date: _______________</w:t>
      </w:r>
    </w:p>
    <w:p>
      <w:pPr>
        <w:pStyle w:val="BodyText"/>
      </w:pPr>
      <w:r>
        <w:rPr>
          <w:bCs/>
          <w:b/>
        </w:rPr>
        <w:t xml:space="preserve">For and on behalf of the SELLER / PLUMBER</w:t>
      </w:r>
    </w:p>
    <w:p>
      <w:pPr>
        <w:pStyle w:val="BodyText"/>
      </w:pPr>
      <w:r>
        <w:t xml:space="preserve">KL Master Plumber &amp; Hydraulic Services Sdn. Bhd.</w:t>
      </w:r>
    </w:p>
    <w:p>
      <w:pPr>
        <w:pStyle w:val="BodyText"/>
      </w:pPr>
      <w:r>
        <w:t xml:space="preserve">Signature: ___________________________</w:t>
      </w:r>
      <w:r>
        <w:br/>
      </w:r>
      <w:r>
        <w:t xml:space="preserve">Name: En. Rajesh Kumar</w:t>
      </w:r>
      <w:r>
        <w:br/>
      </w:r>
      <w:r>
        <w:t xml:space="preserve">Title: Chief Plumber &amp; Director</w:t>
      </w:r>
      <w:r>
        <w:br/>
      </w:r>
      <w:r>
        <w:t xml:space="preserve">Date: _______________</w:t>
      </w:r>
    </w:p>
    <w:p>
      <w:pPr>
        <w:pStyle w:val="BodyText"/>
      </w:pPr>
      <w:r>
        <w:t xml:space="preserve">This Purchase Order (PO-KL-2025-04872) is issued for Plumber services in Malaysia Kuala Lumpur. © 2025 Ampang Heights Property Management Sdn. Bhd. All rights reserved.</w:t>
      </w:r>
    </w:p>
    <w:p>
      <w:pPr>
        <w:pStyle w:val="BodyText"/>
      </w:pPr>
      <w:r>
        <w:t xml:space="preserve">Document generated on 15 June 2025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Malaysia Kuala Lumpur</dc:title>
  <dc:creator/>
  <dc:language>en</dc:language>
  <cp:keywords/>
  <dcterms:created xsi:type="dcterms:W3CDTF">2026-10-10T03:45:22Z</dcterms:created>
  <dcterms:modified xsi:type="dcterms:W3CDTF">2026-10-10T03:45:22Z</dcterms:modified>
</cp:coreProperties>
</file>

<file path=docProps/custom.xml><?xml version="1.0" encoding="utf-8"?>
<Properties xmlns="http://schemas.openxmlformats.org/officeDocument/2006/custom-properties" xmlns:vt="http://schemas.openxmlformats.org/officeDocument/2006/docPropsVTypes"/>
</file>