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Meridian Facilities Management Inc.</w:t>
      </w:r>
    </w:p>
    <w:p>
      <w:pPr>
        <w:pStyle w:val="BodyText"/>
      </w:pPr>
      <w:r>
        <w:t xml:space="preserve">128th Floor, Ayala Center, Makati City, Philippines Manila 1226</w:t>
      </w:r>
    </w:p>
    <w:p>
      <w:pPr>
        <w:pStyle w:val="BodyText"/>
      </w:pPr>
      <w:r>
        <w:t xml:space="preserve">Tel: +63 (2) 8887-4521 | Email: procurement@meridianfm.ph</w:t>
      </w:r>
    </w:p>
    <w:p>
      <w:pPr>
        <w:pStyle w:val="BodyText"/>
      </w:pPr>
      <w:r>
        <w:t xml:space="preserve">DTI Registration No. 201912345678 | BIR TIN: 000-123-456-789</w:t>
      </w:r>
    </w:p>
    <w:bookmarkEnd w:id="20"/>
    <w:p>
      <w:pPr>
        <w:pStyle w:val="BodyText"/>
      </w:pPr>
      <w:r>
        <w:rPr>
          <w:bCs/>
          <w:b/>
        </w:rPr>
        <w:t xml:space="preserve">Purchase Order No.:</w:t>
      </w:r>
      <w:r>
        <w:t xml:space="preserve"> </w:t>
      </w:r>
      <w:r>
        <w:t xml:space="preserve">PO-2025-04782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Site:</w:t>
      </w:r>
      <w:r>
        <w:t xml:space="preserve"> </w:t>
      </w:r>
      <w:r>
        <w:t xml:space="preserve">Unit 1804, The Residences at Bonifacio Global City</w:t>
      </w:r>
      <w:r>
        <w:br/>
      </w:r>
      <w:r>
        <w:rPr>
          <w:bCs/>
          <w:b/>
        </w:rPr>
        <w:t xml:space="preserve">Location:</w:t>
      </w:r>
      <w:r>
        <w:t xml:space="preserve"> </w:t>
      </w:r>
      <w:r>
        <w:t xml:space="preserve">Taguig, Philippines Manila Metro Area</w:t>
      </w:r>
      <w:r>
        <w:br/>
      </w:r>
      <w:r>
        <w:rPr>
          <w:bCs/>
          <w:b/>
        </w:rPr>
        <w:t xml:space="preserve">Priority:</w:t>
      </w:r>
      <w:r>
        <w:t xml:space="preserve"> </w:t>
      </w:r>
      <w:r>
        <w:t xml:space="preserve">URGENT</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Philippine Peso (PHP)</w:t>
      </w:r>
      <w:r>
        <w:br/>
      </w:r>
      <w:r>
        <w:rPr>
          <w:bCs/>
          <w:b/>
        </w:rPr>
        <w:t xml:space="preserve">Authorized By:</w:t>
      </w:r>
      <w:r>
        <w:t xml:space="preserve"> </w:t>
      </w:r>
      <w:r>
        <w:t xml:space="preserve">R. Dela Cruz, Procurement Manager</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BlueFlow Plumbing &amp; Water Systems, Inc.</w:t>
            </w:r>
          </w:p>
        </w:tc>
      </w:tr>
      <w:tr>
        <w:tc>
          <w:tcPr/>
          <w:p>
            <w:pPr>
              <w:pStyle w:val="Compact"/>
              <w:jc w:val="left"/>
            </w:pPr>
            <w:r>
              <w:rPr>
                <w:bCs/>
                <w:b/>
              </w:rPr>
              <w:t xml:space="preserve">Plumber / Lead Technician</w:t>
            </w:r>
          </w:p>
        </w:tc>
        <w:tc>
          <w:tcPr/>
          <w:p>
            <w:pPr>
              <w:pStyle w:val="Compact"/>
              <w:jc w:val="left"/>
            </w:pPr>
            <w:r>
              <w:t xml:space="preserve">Engr. Marco Antonio Villanueva, Licensed Plumber (PRC License No. 01234567)</w:t>
            </w:r>
          </w:p>
        </w:tc>
      </w:tr>
      <w:tr>
        <w:tc>
          <w:tcPr/>
          <w:p>
            <w:pPr>
              <w:pStyle w:val="Compact"/>
              <w:jc w:val="left"/>
            </w:pPr>
            <w:r>
              <w:rPr>
                <w:bCs/>
                <w:b/>
              </w:rPr>
              <w:t xml:space="preserve">Address</w:t>
            </w:r>
          </w:p>
        </w:tc>
        <w:tc>
          <w:tcPr/>
          <w:p>
            <w:pPr>
              <w:pStyle w:val="Compact"/>
              <w:jc w:val="left"/>
            </w:pPr>
            <w:r>
              <w:t xml:space="preserve">Unit 5B, 1425 Chino Roces Avenue, Makati City, Philippines Manila 1210</w:t>
            </w:r>
          </w:p>
        </w:tc>
      </w:tr>
      <w:tr>
        <w:tc>
          <w:tcPr/>
          <w:p>
            <w:pPr>
              <w:pStyle w:val="Compact"/>
              <w:jc w:val="left"/>
            </w:pPr>
            <w:r>
              <w:rPr>
                <w:bCs/>
                <w:b/>
              </w:rPr>
              <w:t xml:space="preserve">Contact</w:t>
            </w:r>
          </w:p>
        </w:tc>
        <w:tc>
          <w:tcPr/>
          <w:p>
            <w:pPr>
              <w:pStyle w:val="Compact"/>
              <w:jc w:val="left"/>
            </w:pPr>
            <w:r>
              <w:t xml:space="preserve">+63 (2) 8555-9034 | marco.villanueva@blueflowph.com</w:t>
            </w:r>
          </w:p>
        </w:tc>
      </w:tr>
      <w:tr>
        <w:tc>
          <w:tcPr/>
          <w:p>
            <w:pPr>
              <w:pStyle w:val="Compact"/>
              <w:jc w:val="left"/>
            </w:pPr>
            <w:r>
              <w:rPr>
                <w:bCs/>
                <w:b/>
              </w:rPr>
              <w:t xml:space="preserve">BIR TIN</w:t>
            </w:r>
          </w:p>
        </w:tc>
        <w:tc>
          <w:tcPr/>
          <w:p>
            <w:pPr>
              <w:pStyle w:val="Compact"/>
              <w:jc w:val="left"/>
            </w:pPr>
            <w:r>
              <w:t xml:space="preserve">123-456-789-012</w:t>
            </w:r>
          </w:p>
        </w:tc>
      </w:tr>
      <w:tr>
        <w:tc>
          <w:tcPr/>
          <w:p>
            <w:pPr>
              <w:pStyle w:val="Compact"/>
              <w:jc w:val="left"/>
            </w:pPr>
            <w:r>
              <w:rPr>
                <w:bCs/>
                <w:b/>
              </w:rPr>
              <w:t xml:space="preserve">Service Coverage</w:t>
            </w:r>
          </w:p>
        </w:tc>
        <w:tc>
          <w:tcPr/>
          <w:p>
            <w:pPr>
              <w:pStyle w:val="Compact"/>
              <w:jc w:val="left"/>
            </w:pPr>
            <w:r>
              <w:t xml:space="preserve">Greater Philippines Manila area including Metro Manila, Cavite, Laguna, and Rizal provinces</w:t>
            </w:r>
          </w:p>
        </w:tc>
      </w:tr>
    </w:tbl>
    <w:p>
      <w:pPr>
        <w:pStyle w:val="BodyText"/>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Complete overhaul of residential plumbing system including inspection, diagnosis, and repair of all visible and concealed pipes on the 18th floor unit. Plumber to provide written diagnostic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Supply and installation of 32mm PPR (Polypropylene Random) pipes, fittings, and connectors for kitchen and two bathroom lines. Materials to meet Philippine National Standards (PNS) for plumbing.</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3</w:t>
            </w:r>
          </w:p>
        </w:tc>
        <w:tc>
          <w:tcPr/>
          <w:p>
            <w:pPr>
              <w:pStyle w:val="Compact"/>
              <w:jc w:val="left"/>
            </w:pPr>
            <w:r>
              <w:t xml:space="preserve">Replacement of 3 ceramic basin faucets, 2 shower heads, and 1 kitchen mixer tap with Grade A stainless steel fixtures. Plumber to handle all demolition, installation, and leak testing.</w:t>
            </w:r>
          </w:p>
        </w:tc>
        <w:tc>
          <w:tcPr/>
          <w:p>
            <w:pPr>
              <w:pStyle w:val="Compact"/>
              <w:jc w:val="left"/>
            </w:pPr>
            <w:r>
              <w:t xml:space="preserve">6</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Installation of a 200-liter solar-assisted water heater with full plumbing integration, pressure relief valve, and expansion tank. Plumber to ensure compliance with the National Building Code of the Philippines.</w:t>
            </w:r>
          </w:p>
        </w:tc>
        <w:tc>
          <w:tcPr/>
          <w:p>
            <w:pPr>
              <w:pStyle w:val="Compact"/>
              <w:jc w:val="left"/>
            </w:pPr>
            <w:r>
              <w:t xml:space="preserve">1</w:t>
            </w:r>
          </w:p>
        </w:tc>
        <w:tc>
          <w:tcPr/>
          <w:p>
            <w:pPr>
              <w:pStyle w:val="Compact"/>
              <w:jc w:val="left"/>
            </w:pPr>
            <w:r>
              <w:t xml:space="preserve">Set</w:t>
            </w:r>
          </w:p>
        </w:tc>
        <w:tc>
          <w:tcPr/>
          <w:p>
            <w:pPr>
              <w:pStyle w:val="Compact"/>
              <w:jc w:val="left"/>
            </w:pPr>
            <w:r>
              <w:t xml:space="preserve">58,500.00</w:t>
            </w:r>
          </w:p>
        </w:tc>
        <w:tc>
          <w:tcPr/>
          <w:p>
            <w:pPr>
              <w:pStyle w:val="Compact"/>
              <w:jc w:val="left"/>
            </w:pPr>
            <w:r>
              <w:t xml:space="preserve">58,500.00</w:t>
            </w:r>
          </w:p>
        </w:tc>
      </w:tr>
      <w:tr>
        <w:tc>
          <w:tcPr/>
          <w:p>
            <w:pPr>
              <w:pStyle w:val="Compact"/>
              <w:jc w:val="left"/>
            </w:pPr>
            <w:r>
              <w:t xml:space="preserve">5</w:t>
            </w:r>
          </w:p>
        </w:tc>
        <w:tc>
          <w:tcPr/>
          <w:p>
            <w:pPr>
              <w:pStyle w:val="Compact"/>
              <w:jc w:val="left"/>
            </w:pPr>
            <w:r>
              <w:t xml:space="preserve">Hydrostatic pressure testing of all newly installed plumbing lines (minimum 75 PSI for 2 hours). Plumber to certify results in a signed test report submitted to the building management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Emergency call-out and on-site standby service (24-hour availability) for the duration of the project in the Philippines Manila area. Includes mobilization of tools, equipment, and a minimum of two (2) licensed Plumber technicians.</w:t>
            </w:r>
          </w:p>
        </w:tc>
        <w:tc>
          <w:tcPr/>
          <w:p>
            <w:pPr>
              <w:pStyle w:val="Compact"/>
              <w:jc w:val="left"/>
            </w:pPr>
            <w:r>
              <w:t xml:space="preserve">14</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49,000.00</w:t>
            </w:r>
          </w:p>
        </w:tc>
      </w:tr>
      <w:tr>
        <w:tc>
          <w:tcPr/>
          <w:p>
            <w:pPr>
              <w:pStyle w:val="Compact"/>
              <w:jc w:val="left"/>
            </w:pPr>
            <w:r>
              <w:t xml:space="preserve">7</w:t>
            </w:r>
          </w:p>
        </w:tc>
        <w:tc>
          <w:tcPr/>
          <w:p>
            <w:pPr>
              <w:pStyle w:val="Compact"/>
              <w:jc w:val="left"/>
            </w:pPr>
            <w:r>
              <w:t xml:space="preserve">Waste disposal and site cleanup. Plumber to remove all old fixtures, pipe offcuts, and construction debris from the unit and dispose of them at the designated Philippines Manila municipal waste facility in compliance with DENRA and LGU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238,400.00</w:t>
            </w:r>
          </w:p>
        </w:tc>
      </w:tr>
      <w:tr>
        <w:tc>
          <w:tcPr/>
          <w:p>
            <w:pPr>
              <w:pStyle w:val="Compact"/>
              <w:jc w:val="left"/>
            </w:pPr>
            <w:r>
              <w:t xml:space="preserve">VAT (12%)</w:t>
            </w:r>
          </w:p>
        </w:tc>
        <w:tc>
          <w:tcPr/>
          <w:p>
            <w:pPr>
              <w:pStyle w:val="Compact"/>
              <w:jc w:val="right"/>
            </w:pPr>
            <w:r>
              <w:t xml:space="preserve">28,608.00</w:t>
            </w:r>
          </w:p>
        </w:tc>
      </w:tr>
      <w:tr>
        <w:tc>
          <w:tcPr/>
          <w:p>
            <w:pPr>
              <w:pStyle w:val="Compact"/>
              <w:jc w:val="left"/>
            </w:pPr>
            <w:r>
              <w:t xml:space="preserve">Withholding Tax (2%)</w:t>
            </w:r>
          </w:p>
        </w:tc>
        <w:tc>
          <w:tcPr/>
          <w:p>
            <w:pPr>
              <w:pStyle w:val="Compact"/>
              <w:jc w:val="right"/>
            </w:pPr>
            <w:r>
              <w:t xml:space="preserve">(4,768.00)</w:t>
            </w:r>
          </w:p>
        </w:tc>
      </w:tr>
      <w:tr>
        <w:tc>
          <w:tcPr/>
          <w:p>
            <w:pPr>
              <w:pStyle w:val="Compact"/>
              <w:jc w:val="left"/>
            </w:pPr>
            <w:r>
              <w:t xml:space="preserve">Grand Total (PHP)</w:t>
            </w:r>
          </w:p>
        </w:tc>
        <w:tc>
          <w:tcPr/>
          <w:p>
            <w:pPr>
              <w:pStyle w:val="Compact"/>
              <w:jc w:val="right"/>
            </w:pPr>
            <w:r>
              <w:t xml:space="preserve">262,240.00</w:t>
            </w:r>
          </w:p>
        </w:tc>
      </w:tr>
    </w:tbl>
    <w:p>
      <w:pPr>
        <w:pStyle w:val="BodyText"/>
      </w:pPr>
      <w:r>
        <w:t xml:space="preserve">Terms and Conditions</w:t>
      </w:r>
    </w:p>
    <w:p>
      <w:pPr>
        <w:numPr>
          <w:ilvl w:val="0"/>
          <w:numId w:val="1001"/>
        </w:numPr>
        <w:pStyle w:val="Compact"/>
      </w:pPr>
      <w:r>
        <w:t xml:space="preserve">This Purchase Order is issued by Meridian Facilities Management Inc. and is binding upon acceptance by the Plumber service provider, BlueFlow Plumbing &amp; Water Systems, Inc. The Plumber shall confirm acceptance in writing within three (3) business days of receipt of this Purchase Order.</w:t>
      </w:r>
    </w:p>
    <w:p>
      <w:pPr>
        <w:numPr>
          <w:ilvl w:val="0"/>
          <w:numId w:val="1001"/>
        </w:numPr>
        <w:pStyle w:val="Compact"/>
      </w:pPr>
      <w:r>
        <w:t xml:space="preserve">All work shall be performed at the project site located in the Philippines Manila metropolitan area. The Plumber and all assigned technicians must present valid government-issued identification and PRC professional licenses upon arrival at the site.</w:t>
      </w:r>
    </w:p>
    <w:p>
      <w:pPr>
        <w:numPr>
          <w:ilvl w:val="0"/>
          <w:numId w:val="1001"/>
        </w:numPr>
        <w:pStyle w:val="Compact"/>
      </w:pPr>
      <w:r>
        <w:t xml:space="preserve">The Plumber shall comply with all applicable laws, ordinances, and regulations of the Republic of the Philippines, including the National Plumbing Code, the Building Code of the Philippines, and local government unit (LGU) permits specific to the Philippines Manila jurisdiction.</w:t>
      </w:r>
    </w:p>
    <w:p>
      <w:pPr>
        <w:numPr>
          <w:ilvl w:val="0"/>
          <w:numId w:val="1001"/>
        </w:numPr>
        <w:pStyle w:val="Compact"/>
      </w:pPr>
      <w:r>
        <w:t xml:space="preserve">Work schedule: The Plumber shall commence work on June 16, 2025, and complete all line items no later than June 29, 2025. Any delay beyond the agreed completion date shall incur a penalty of 0.5% of the total Purchase Order value per calendar day of delay, up to a maximum of 10%.</w:t>
      </w:r>
    </w:p>
    <w:p>
      <w:pPr>
        <w:numPr>
          <w:ilvl w:val="0"/>
          <w:numId w:val="1001"/>
        </w:numPr>
        <w:pStyle w:val="Compact"/>
      </w:pPr>
      <w:r>
        <w:t xml:space="preserve">Payment shall be made via bank transfer to the account designated by the Plumber within thirty (30) calendar days from the date of the final invoice, subject to satisfactory completion and sign-off by the building management and the authorized representative of Meridian Facilities Management Inc.</w:t>
      </w:r>
    </w:p>
    <w:p>
      <w:pPr>
        <w:numPr>
          <w:ilvl w:val="0"/>
          <w:numId w:val="1001"/>
        </w:numPr>
        <w:pStyle w:val="Compact"/>
      </w:pPr>
      <w:r>
        <w:t xml:space="preserve">All materials supplied under this Purchase Order shall carry a minimum manufacturer warranty of two (2) years. The Plumber shall provide a workmanship warranty of one (1) year from the date of final acceptance, covering any defects in installation or workmanship.</w:t>
      </w:r>
    </w:p>
    <w:p>
      <w:pPr>
        <w:numPr>
          <w:ilvl w:val="0"/>
          <w:numId w:val="1001"/>
        </w:numPr>
        <w:pStyle w:val="Compact"/>
      </w:pPr>
      <w:r>
        <w:t xml:space="preserve">The Plumber shall maintain adequate insurance coverage, including general liability and workers' compensation, for the entire duration of the project. Certificates of insurance shall be submitted prior to the start of work.</w:t>
      </w:r>
    </w:p>
    <w:p>
      <w:pPr>
        <w:numPr>
          <w:ilvl w:val="0"/>
          <w:numId w:val="1001"/>
        </w:numPr>
        <w:pStyle w:val="Compact"/>
      </w:pPr>
      <w:r>
        <w:t xml:space="preserve">This Purchase Order is governed by the laws of the Republic of the Philippines. Any disputes arising from this Purchase Order shall be resolved through mediation in the Philippines Manila area before resorting to litigation in the appropriate courts of Makati City.</w:t>
      </w:r>
    </w:p>
    <w:p>
      <w:pPr>
        <w:numPr>
          <w:ilvl w:val="0"/>
          <w:numId w:val="1001"/>
        </w:numPr>
        <w:pStyle w:val="Compact"/>
      </w:pPr>
      <w:r>
        <w:t xml:space="preserve">The Plumber shall not subcontract any portion of the work without prior written consent from Meridian Facilities Management Inc. Any approved subcontractor must hold equivalent PRC licenses and qualifications.</w:t>
      </w:r>
    </w:p>
    <w:p>
      <w:pPr>
        <w:numPr>
          <w:ilvl w:val="0"/>
          <w:numId w:val="1001"/>
        </w:numPr>
        <w:pStyle w:val="Compact"/>
      </w:pPr>
      <w:r>
        <w:t xml:space="preserve">All invoices must reference this Purchase Order number (PO-2025-04782) and include the Plumber's BIR-issued Official Receipt. Invoices not conforming to this requirement shall not be processed for payment.</w:t>
      </w:r>
    </w:p>
    <w:p>
      <w:pPr>
        <w:pStyle w:val="FirstParagraph"/>
      </w:pPr>
      <w:r>
        <w:t xml:space="preserve">Acceptance and Authorization</w:t>
      </w:r>
    </w:p>
    <w:p>
      <w:pPr>
        <w:pStyle w:val="BodyText"/>
      </w:pPr>
      <w:r>
        <w:rPr>
          <w:bCs/>
          <w:b/>
        </w:rPr>
        <w:t xml:space="preserve">For Meridian Facilities Management Inc. (Buyer)</w:t>
      </w:r>
    </w:p>
    <w:p>
      <w:pPr>
        <w:pStyle w:val="BodyText"/>
      </w:pPr>
      <w:r>
        <w:t xml:space="preserve">R. Dela Cruz</w:t>
      </w:r>
      <w:r>
        <w:br/>
      </w:r>
      <w:r>
        <w:t xml:space="preserve">Procurement Manager</w:t>
      </w:r>
      <w:r>
        <w:br/>
      </w:r>
      <w:r>
        <w:t xml:space="preserve">Date: _______________</w:t>
      </w:r>
    </w:p>
    <w:p>
      <w:pPr>
        <w:pStyle w:val="BodyText"/>
      </w:pPr>
      <w:r>
        <w:rPr>
          <w:bCs/>
          <w:b/>
        </w:rPr>
        <w:t xml:space="preserve">For BlueFlow Plumbing &amp; Water Systems, Inc. (Plumber / Vendor)</w:t>
      </w:r>
    </w:p>
    <w:p>
      <w:pPr>
        <w:pStyle w:val="BodyText"/>
      </w:pPr>
      <w:r>
        <w:t xml:space="preserve">Engr. Marco Antonio Villanueva</w:t>
      </w:r>
      <w:r>
        <w:br/>
      </w:r>
      <w:r>
        <w:t xml:space="preserve">Licensed Plumber / Authorized Representative</w:t>
      </w:r>
      <w:r>
        <w:br/>
      </w:r>
      <w:r>
        <w:t xml:space="preserve">Date: _______________</w:t>
      </w:r>
    </w:p>
    <w:p>
      <w:pPr>
        <w:pStyle w:val="BodyText"/>
      </w:pPr>
      <w:r>
        <w:t xml:space="preserve">This Purchase Order is valid only for the specified project site in the Philippines Manila area. Unauthorized reproduction or distribution is prohibited.</w:t>
      </w:r>
    </w:p>
    <w:p>
      <w:pPr>
        <w:pStyle w:val="BodyText"/>
      </w:pPr>
      <w:r>
        <w:t xml:space="preserve">Meridian Facilities Management Inc. | 128th Floor, Ayala Center, Makati City, Philippines Manila 1226 | procurement@meridianfm.ph</w:t>
      </w:r>
    </w:p>
    <w:p>
      <w:pPr>
        <w:pStyle w:val="BodyText"/>
      </w:pPr>
      <w:r>
        <w:t xml:space="preserve">Document Ref: PO-2025-04782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Philippines Manila</dc:title>
  <dc:creator/>
  <dc:language>en</dc:language>
  <cp:keywords/>
  <dcterms:created xsi:type="dcterms:W3CDTF">2026-10-10T08:31:26Z</dcterms:created>
  <dcterms:modified xsi:type="dcterms:W3CDTF">2026-10-10T08:31:26Z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