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Plumber</w:t>
      </w:r>
      <w:r>
        <w:t xml:space="preserve"> </w:t>
      </w:r>
      <w:r>
        <w:t xml:space="preserve">Services</w:t>
      </w:r>
      <w:r>
        <w:t xml:space="preserve"> </w:t>
      </w:r>
      <w:r>
        <w:t xml:space="preserve">-</w:t>
      </w:r>
      <w:r>
        <w:t xml:space="preserve"> </w:t>
      </w:r>
      <w:r>
        <w:t xml:space="preserve">Qatar</w:t>
      </w:r>
      <w:r>
        <w:t xml:space="preserve"> </w:t>
      </w:r>
      <w:r>
        <w:t xml:space="preserve">Doha</w:t>
      </w:r>
    </w:p>
    <w:bookmarkStart w:id="20" w:name="purchase-order"/>
    <w:p>
      <w:pPr>
        <w:pStyle w:val="Heading1"/>
      </w:pPr>
      <w:r>
        <w:t xml:space="preserve">PURCHASE ORDER</w:t>
      </w:r>
    </w:p>
    <w:p>
      <w:pPr>
        <w:pStyle w:val="FirstParagraph"/>
      </w:pPr>
      <w:r>
        <w:t xml:space="preserve">Professional Plumbing Services – Qatar Doha</w:t>
      </w:r>
    </w:p>
    <w:p>
      <w:pPr>
        <w:pStyle w:val="BodyText"/>
      </w:pPr>
      <w:r>
        <w:t xml:space="preserve">PO No. QD-2025-04871</w:t>
      </w:r>
    </w:p>
    <w:p>
      <w:pPr>
        <w:pStyle w:val="BodyText"/>
      </w:pPr>
      <w:r>
        <w:t xml:space="preserve">Issued by: Al Noor Facilities Management W.L.L.</w:t>
      </w:r>
    </w:p>
    <w:bookmarkEnd w:id="20"/>
    <w:p>
      <w:pPr>
        <w:pStyle w:val="BodyText"/>
      </w:pPr>
      <w:r>
        <w:rPr>
          <w:bCs/>
          <w:b/>
        </w:rPr>
        <w:t xml:space="preserve">Purchase Order Number:</w:t>
      </w:r>
      <w:r>
        <w:t xml:space="preserve"> </w:t>
      </w:r>
      <w:r>
        <w:t xml:space="preserve">QD-2025-04871</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Project Location:</w:t>
      </w:r>
      <w:r>
        <w:t xml:space="preserve"> </w:t>
      </w:r>
      <w:r>
        <w:t xml:space="preserve">West Bay, Qatar Doha</w:t>
      </w:r>
      <w:r>
        <w:br/>
      </w:r>
      <w:r>
        <w:rPr>
          <w:bCs/>
          <w:b/>
        </w:rPr>
        <w:t xml:space="preserve">Site Address:</w:t>
      </w:r>
      <w:r>
        <w:t xml:space="preserve"> </w:t>
      </w:r>
      <w:r>
        <w:t xml:space="preserve">12th Floor, Al Rayan Tower, West Bay, Doha, Qatar</w:t>
      </w:r>
      <w:r>
        <w:br/>
      </w:r>
      <w:r>
        <w:rPr>
          <w:bCs/>
          <w:b/>
        </w:rPr>
        <w:t xml:space="preserve">Country:</w:t>
      </w:r>
      <w:r>
        <w:t xml:space="preserve"> </w:t>
      </w:r>
      <w:r>
        <w:t xml:space="preserve">State of Qatar</w:t>
      </w:r>
    </w:p>
    <w:p>
      <w:pPr>
        <w:pStyle w:val="BodyText"/>
      </w:pPr>
      <w:r>
        <w:t xml:space="preserve">1. Purchasing Entity (Buyer)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Al Noor Facilities Management W.L.L.</w:t>
            </w:r>
          </w:p>
        </w:tc>
        <w:tc>
          <w:tcPr/>
          <w:p>
            <w:pPr>
              <w:pStyle w:val="Compact"/>
              <w:jc w:val="left"/>
            </w:pPr>
            <w:r>
              <w:rPr>
                <w:bCs/>
                <w:b/>
              </w:rPr>
              <w:t xml:space="preserve">Trade License No.:</w:t>
            </w:r>
            <w:r>
              <w:t xml:space="preserve"> </w:t>
            </w:r>
            <w:r>
              <w:t xml:space="preserve">3847291</w:t>
            </w:r>
          </w:p>
        </w:tc>
      </w:tr>
      <w:tr>
        <w:tc>
          <w:tcPr/>
          <w:p>
            <w:pPr>
              <w:pStyle w:val="Compact"/>
              <w:jc w:val="left"/>
            </w:pPr>
            <w:r>
              <w:rPr>
                <w:bCs/>
                <w:b/>
              </w:rPr>
              <w:t xml:space="preserve">Address:</w:t>
            </w:r>
            <w:r>
              <w:t xml:space="preserve"> </w:t>
            </w:r>
            <w:r>
              <w:t xml:space="preserve">Office 45, Commercial Building 7, Al Sadd, Doha, Qatar</w:t>
            </w:r>
          </w:p>
        </w:tc>
        <w:tc>
          <w:tcPr/>
          <w:p>
            <w:pPr>
              <w:pStyle w:val="Compact"/>
              <w:jc w:val="left"/>
            </w:pPr>
            <w:r>
              <w:rPr>
                <w:bCs/>
                <w:b/>
              </w:rPr>
              <w:t xml:space="preserve">VAT No.:</w:t>
            </w:r>
            <w:r>
              <w:t xml:space="preserve"> </w:t>
            </w:r>
            <w:r>
              <w:t xml:space="preserve">QV-384729100019</w:t>
            </w:r>
          </w:p>
        </w:tc>
      </w:tr>
      <w:tr>
        <w:tc>
          <w:tcPr/>
          <w:p>
            <w:pPr>
              <w:pStyle w:val="Compact"/>
              <w:jc w:val="left"/>
            </w:pPr>
            <w:r>
              <w:rPr>
                <w:bCs/>
                <w:b/>
              </w:rPr>
              <w:t xml:space="preserve">Contact Person:</w:t>
            </w:r>
            <w:r>
              <w:t xml:space="preserve"> </w:t>
            </w:r>
            <w:r>
              <w:t xml:space="preserve">Mr. Khalid Al Mansoori, Procurement Manager</w:t>
            </w:r>
          </w:p>
        </w:tc>
        <w:tc>
          <w:tcPr/>
          <w:p>
            <w:pPr>
              <w:pStyle w:val="Compact"/>
              <w:jc w:val="left"/>
            </w:pPr>
            <w:r>
              <w:rPr>
                <w:bCs/>
                <w:b/>
              </w:rPr>
              <w:t xml:space="preserve">Email:</w:t>
            </w:r>
            <w:r>
              <w:t xml:space="preserve"> </w:t>
            </w:r>
            <w:r>
              <w:t xml:space="preserve">procurement@alnoorfmc.qa</w:t>
            </w:r>
          </w:p>
        </w:tc>
      </w:tr>
      <w:tr>
        <w:tc>
          <w:tcPr/>
          <w:p>
            <w:pPr>
              <w:pStyle w:val="Compact"/>
              <w:jc w:val="left"/>
            </w:pPr>
            <w:r>
              <w:rPr>
                <w:bCs/>
                <w:b/>
              </w:rPr>
              <w:t xml:space="preserve">Phone:</w:t>
            </w:r>
            <w:r>
              <w:t xml:space="preserve"> </w:t>
            </w:r>
            <w:r>
              <w:t xml:space="preserve">+974 4455 6677</w:t>
            </w:r>
          </w:p>
        </w:tc>
        <w:tc>
          <w:tcPr/>
          <w:p>
            <w:pPr>
              <w:pStyle w:val="Compact"/>
              <w:jc w:val="left"/>
            </w:pPr>
            <w:r>
              <w:rPr>
                <w:bCs/>
                <w:b/>
              </w:rPr>
              <w:t xml:space="preserve">Bank:</w:t>
            </w:r>
            <w:r>
              <w:t xml:space="preserve"> </w:t>
            </w:r>
            <w:r>
              <w:t xml:space="preserve">QNB, Account: 001-4455-8899</w:t>
            </w:r>
          </w:p>
        </w:tc>
      </w:tr>
    </w:tbl>
    <w:p>
      <w:pPr>
        <w:pStyle w:val="BodyText"/>
      </w:pPr>
      <w:r>
        <w:t xml:space="preserve">2. Supplier / Service Provider (Plumber)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Gulf Coast Plumbing &amp; Maintenance LLC</w:t>
            </w:r>
          </w:p>
        </w:tc>
        <w:tc>
          <w:tcPr/>
          <w:p>
            <w:pPr>
              <w:pStyle w:val="Compact"/>
              <w:jc w:val="left"/>
            </w:pPr>
            <w:r>
              <w:rPr>
                <w:bCs/>
                <w:b/>
              </w:rPr>
              <w:t xml:space="preserve">Trade License No.:</w:t>
            </w:r>
            <w:r>
              <w:t xml:space="preserve"> </w:t>
            </w:r>
            <w:r>
              <w:t xml:space="preserve">5129847</w:t>
            </w:r>
          </w:p>
        </w:tc>
      </w:tr>
      <w:tr>
        <w:tc>
          <w:tcPr/>
          <w:p>
            <w:pPr>
              <w:pStyle w:val="Compact"/>
              <w:jc w:val="left"/>
            </w:pPr>
            <w:r>
              <w:rPr>
                <w:bCs/>
                <w:b/>
              </w:rPr>
              <w:t xml:space="preserve">Address:</w:t>
            </w:r>
            <w:r>
              <w:t xml:space="preserve"> </w:t>
            </w:r>
            <w:r>
              <w:t xml:space="preserve">Industrial Area, Block 14, Doha, Qatar</w:t>
            </w:r>
          </w:p>
        </w:tc>
        <w:tc>
          <w:tcPr/>
          <w:p>
            <w:pPr>
              <w:pStyle w:val="Compact"/>
              <w:jc w:val="left"/>
            </w:pPr>
            <w:r>
              <w:rPr>
                <w:bCs/>
                <w:b/>
              </w:rPr>
              <w:t xml:space="preserve">VAT No.:</w:t>
            </w:r>
            <w:r>
              <w:t xml:space="preserve"> </w:t>
            </w:r>
            <w:r>
              <w:t xml:space="preserve">QV-512984700028</w:t>
            </w:r>
          </w:p>
        </w:tc>
      </w:tr>
      <w:tr>
        <w:tc>
          <w:tcPr/>
          <w:p>
            <w:pPr>
              <w:pStyle w:val="Compact"/>
              <w:jc w:val="left"/>
            </w:pPr>
            <w:r>
              <w:rPr>
                <w:bCs/>
                <w:b/>
              </w:rPr>
              <w:t xml:space="preserve">Lead Plumber:</w:t>
            </w:r>
            <w:r>
              <w:t xml:space="preserve"> </w:t>
            </w:r>
            <w:r>
              <w:t xml:space="preserve">Mr. Ahmed Hassan, Certified Master Plumber (Qatar Civil Defense Licensed)</w:t>
            </w:r>
          </w:p>
        </w:tc>
        <w:tc>
          <w:tcPr/>
          <w:p>
            <w:pPr>
              <w:pStyle w:val="Compact"/>
              <w:jc w:val="left"/>
            </w:pPr>
            <w:r>
              <w:rPr>
                <w:bCs/>
                <w:b/>
              </w:rPr>
              <w:t xml:space="preserve">Phone:</w:t>
            </w:r>
            <w:r>
              <w:t xml:space="preserve"> </w:t>
            </w:r>
            <w:r>
              <w:t xml:space="preserve">+974 3399 2211</w:t>
            </w:r>
          </w:p>
        </w:tc>
      </w:tr>
      <w:tr>
        <w:tc>
          <w:tcPr/>
          <w:p>
            <w:pPr>
              <w:pStyle w:val="Compact"/>
              <w:jc w:val="left"/>
            </w:pPr>
            <w:r>
              <w:rPr>
                <w:bCs/>
                <w:b/>
              </w:rPr>
              <w:t xml:space="preserve">Email:</w:t>
            </w:r>
            <w:r>
              <w:t xml:space="preserve"> </w:t>
            </w:r>
            <w:r>
              <w:t xml:space="preserve">contracts@gulfcoastplumbing.qa</w:t>
            </w:r>
          </w:p>
        </w:tc>
        <w:tc>
          <w:tcPr/>
          <w:p>
            <w:pPr>
              <w:pStyle w:val="Compact"/>
              <w:jc w:val="left"/>
            </w:pPr>
            <w:r>
              <w:rPr>
                <w:bCs/>
                <w:b/>
              </w:rPr>
              <w:t xml:space="preserve">Qatar Civil Defense License:</w:t>
            </w:r>
            <w:r>
              <w:t xml:space="preserve"> </w:t>
            </w:r>
            <w:r>
              <w:t xml:space="preserve">QCD-PLB-2024-0093</w:t>
            </w:r>
          </w:p>
        </w:tc>
      </w:tr>
    </w:tbl>
    <w:p>
      <w:pPr>
        <w:pStyle w:val="BodyText"/>
      </w:pPr>
      <w:r>
        <w:t xml:space="preserve">3. Scope of Work – Plumber Services in Qatar Doha</w:t>
      </w:r>
    </w:p>
    <w:p>
      <w:pPr>
        <w:pStyle w:val="BodyText"/>
      </w:pPr>
      <w:r>
        <w:t xml:space="preserve">This Purchase Order is issued by Al Noor Facilities Management W.L.L. to engage the services of Gulf Coast Plumbing &amp; Maintenance LLC, a licensed Plumber operating in Qatar Doha, to perform comprehensive plumbing installation, repair, and maintenance work at the above-referenced site in West Bay, Doha. The Plumber shall comply with all applicable regulations set forth by the Qatar Civil Defense, the Ministry of Municipality and Environment, and the Qatar Standards and Metrology Organization (QSO).</w:t>
      </w:r>
    </w:p>
    <w:p>
      <w:pPr>
        <w:pStyle w:val="BodyText"/>
      </w:pPr>
      <w:r>
        <w:t xml:space="preserve">4.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Plumber Service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(QAR)</w:t>
            </w:r>
          </w:p>
        </w:tc>
        <w:tc>
          <w:tcPr/>
          <w:p>
            <w:pPr>
              <w:pStyle w:val="Compact"/>
              <w:jc w:val="left"/>
            </w:pPr>
            <w:r>
              <w:t xml:space="preserve">Total (QAR)</w:t>
            </w:r>
          </w:p>
        </w:tc>
      </w:tr>
      <w:tr>
        <w:tc>
          <w:tcPr/>
          <w:p>
            <w:pPr>
              <w:pStyle w:val="Compact"/>
              <w:jc w:val="left"/>
            </w:pPr>
            <w:r>
              <w:t xml:space="preserve">01</w:t>
            </w:r>
          </w:p>
        </w:tc>
        <w:tc>
          <w:tcPr/>
          <w:p>
            <w:pPr>
              <w:pStyle w:val="Compact"/>
              <w:jc w:val="left"/>
            </w:pPr>
            <w:r>
              <w:t xml:space="preserve">Complete replacement of corroded copper piping (DN25 and DN50) on floors 10–14, including all fittings, soldering, and pressure testing per Qatar Doha building codes.</w:t>
            </w:r>
          </w:p>
        </w:tc>
        <w:tc>
          <w:tcPr/>
          <w:p>
            <w:pPr>
              <w:pStyle w:val="Compact"/>
              <w:jc w:val="left"/>
            </w:pPr>
            <w:r>
              <w:t xml:space="preserve">1</w:t>
            </w:r>
          </w:p>
        </w:tc>
        <w:tc>
          <w:tcPr/>
          <w:p>
            <w:pPr>
              <w:pStyle w:val="Compact"/>
              <w:jc w:val="left"/>
            </w:pPr>
            <w:r>
              <w:t xml:space="preserve">Lot</w:t>
            </w:r>
          </w:p>
        </w:tc>
        <w:tc>
          <w:tcPr/>
          <w:p>
            <w:pPr>
              <w:pStyle w:val="Compact"/>
              <w:jc w:val="left"/>
            </w:pPr>
            <w:r>
              <w:t xml:space="preserve">48,500.00</w:t>
            </w:r>
          </w:p>
        </w:tc>
        <w:tc>
          <w:tcPr/>
          <w:p>
            <w:pPr>
              <w:pStyle w:val="Compact"/>
              <w:jc w:val="left"/>
            </w:pPr>
            <w:r>
              <w:t xml:space="preserve">48,500.00</w:t>
            </w:r>
          </w:p>
        </w:tc>
      </w:tr>
      <w:tr>
        <w:tc>
          <w:tcPr/>
          <w:p>
            <w:pPr>
              <w:pStyle w:val="Compact"/>
              <w:jc w:val="left"/>
            </w:pPr>
            <w:r>
              <w:t xml:space="preserve">02</w:t>
            </w:r>
          </w:p>
        </w:tc>
        <w:tc>
          <w:tcPr/>
          <w:p>
            <w:pPr>
              <w:pStyle w:val="Compact"/>
              <w:jc w:val="left"/>
            </w:pPr>
            <w:r>
              <w:t xml:space="preserve">Installation of 12 new commercial-grade sanitary fixtures (WC, urinals, basins) in restrooms on floors 10–14, including supply and waste connections.</w:t>
            </w:r>
          </w:p>
        </w:tc>
        <w:tc>
          <w:tcPr/>
          <w:p>
            <w:pPr>
              <w:pStyle w:val="Compact"/>
              <w:jc w:val="left"/>
            </w:pPr>
            <w:r>
              <w:t xml:space="preserve">12</w:t>
            </w:r>
          </w:p>
        </w:tc>
        <w:tc>
          <w:tcPr/>
          <w:p>
            <w:pPr>
              <w:pStyle w:val="Compact"/>
              <w:jc w:val="left"/>
            </w:pPr>
            <w:r>
              <w:t xml:space="preserve">No.</w:t>
            </w:r>
          </w:p>
        </w:tc>
        <w:tc>
          <w:tcPr/>
          <w:p>
            <w:pPr>
              <w:pStyle w:val="Compact"/>
              <w:jc w:val="left"/>
            </w:pPr>
            <w:r>
              <w:t xml:space="preserve">2,850.00</w:t>
            </w:r>
          </w:p>
        </w:tc>
        <w:tc>
          <w:tcPr/>
          <w:p>
            <w:pPr>
              <w:pStyle w:val="Compact"/>
              <w:jc w:val="left"/>
            </w:pPr>
            <w:r>
              <w:t xml:space="preserve">34,200.00</w:t>
            </w:r>
          </w:p>
        </w:tc>
      </w:tr>
      <w:tr>
        <w:tc>
          <w:tcPr/>
          <w:p>
            <w:pPr>
              <w:pStyle w:val="Compact"/>
              <w:jc w:val="left"/>
            </w:pPr>
            <w:r>
              <w:t xml:space="preserve">03</w:t>
            </w:r>
          </w:p>
        </w:tc>
        <w:tc>
          <w:tcPr/>
          <w:p>
            <w:pPr>
              <w:pStyle w:val="Compact"/>
              <w:jc w:val="left"/>
            </w:pPr>
            <w:r>
              <w:t xml:space="preserve">Supply and installation of 2 new 500-litre commercial water storage tanks with inlet/outlet valves, overflow protection, and QSO-compliant materials.</w:t>
            </w:r>
          </w:p>
        </w:tc>
        <w:tc>
          <w:tcPr/>
          <w:p>
            <w:pPr>
              <w:pStyle w:val="Compact"/>
              <w:jc w:val="left"/>
            </w:pPr>
            <w:r>
              <w:t xml:space="preserve">2</w:t>
            </w:r>
          </w:p>
        </w:tc>
        <w:tc>
          <w:tcPr/>
          <w:p>
            <w:pPr>
              <w:pStyle w:val="Compact"/>
              <w:jc w:val="left"/>
            </w:pPr>
            <w:r>
              <w:t xml:space="preserve">No.</w:t>
            </w:r>
          </w:p>
        </w:tc>
        <w:tc>
          <w:tcPr/>
          <w:p>
            <w:pPr>
              <w:pStyle w:val="Compact"/>
              <w:jc w:val="left"/>
            </w:pPr>
            <w:r>
              <w:t xml:space="preserve">7,400.00</w:t>
            </w:r>
          </w:p>
        </w:tc>
        <w:tc>
          <w:tcPr/>
          <w:p>
            <w:pPr>
              <w:pStyle w:val="Compact"/>
              <w:jc w:val="left"/>
            </w:pPr>
            <w:r>
              <w:t xml:space="preserve">14,800.00</w:t>
            </w:r>
          </w:p>
        </w:tc>
      </w:tr>
      <w:tr>
        <w:tc>
          <w:tcPr/>
          <w:p>
            <w:pPr>
              <w:pStyle w:val="Compact"/>
              <w:jc w:val="left"/>
            </w:pPr>
            <w:r>
              <w:t xml:space="preserve">04</w:t>
            </w:r>
          </w:p>
        </w:tc>
        <w:tc>
          <w:tcPr/>
          <w:p>
            <w:pPr>
              <w:pStyle w:val="Compact"/>
              <w:jc w:val="left"/>
            </w:pPr>
            <w:r>
              <w:t xml:space="preserve">Hydrostatic pressure testing of all new and existing plumbing lines (minimum 10 bar for 2 hours) and submission of test certificates to the Qatar Doha municipal authority.</w:t>
            </w:r>
          </w:p>
        </w:tc>
        <w:tc>
          <w:tcPr/>
          <w:p>
            <w:pPr>
              <w:pStyle w:val="Compact"/>
              <w:jc w:val="left"/>
            </w:pPr>
            <w:r>
              <w:t xml:space="preserve">1</w:t>
            </w:r>
          </w:p>
        </w:tc>
        <w:tc>
          <w:tcPr/>
          <w:p>
            <w:pPr>
              <w:pStyle w:val="Compact"/>
              <w:jc w:val="left"/>
            </w:pPr>
            <w:r>
              <w:t xml:space="preserve">Lot</w:t>
            </w:r>
          </w:p>
        </w:tc>
        <w:tc>
          <w:tcPr/>
          <w:p>
            <w:pPr>
              <w:pStyle w:val="Compact"/>
              <w:jc w:val="left"/>
            </w:pPr>
            <w:r>
              <w:t xml:space="preserve">6,200.00</w:t>
            </w:r>
          </w:p>
        </w:tc>
        <w:tc>
          <w:tcPr/>
          <w:p>
            <w:pPr>
              <w:pStyle w:val="Compact"/>
              <w:jc w:val="left"/>
            </w:pPr>
            <w:r>
              <w:t xml:space="preserve">6,200.00</w:t>
            </w:r>
          </w:p>
        </w:tc>
      </w:tr>
      <w:tr>
        <w:tc>
          <w:tcPr/>
          <w:p>
            <w:pPr>
              <w:pStyle w:val="Compact"/>
              <w:jc w:val="left"/>
            </w:pPr>
            <w:r>
              <w:t xml:space="preserve">05</w:t>
            </w:r>
          </w:p>
        </w:tc>
        <w:tc>
          <w:tcPr/>
          <w:p>
            <w:pPr>
              <w:pStyle w:val="Compact"/>
              <w:jc w:val="left"/>
            </w:pPr>
            <w:r>
              <w:t xml:space="preserve">Emergency repair of burst main water line (DN100) on the ground floor, including excavation, pipe replacement, backfill, and restoration of flooring.</w:t>
            </w:r>
          </w:p>
        </w:tc>
        <w:tc>
          <w:tcPr/>
          <w:p>
            <w:pPr>
              <w:pStyle w:val="Compact"/>
              <w:jc w:val="left"/>
            </w:pPr>
            <w:r>
              <w:t xml:space="preserve">1</w:t>
            </w:r>
          </w:p>
        </w:tc>
        <w:tc>
          <w:tcPr/>
          <w:p>
            <w:pPr>
              <w:pStyle w:val="Compact"/>
              <w:jc w:val="left"/>
            </w:pPr>
            <w:r>
              <w:t xml:space="preserve">Lot</w:t>
            </w:r>
          </w:p>
        </w:tc>
        <w:tc>
          <w:tcPr/>
          <w:p>
            <w:pPr>
              <w:pStyle w:val="Compact"/>
              <w:jc w:val="left"/>
            </w:pPr>
            <w:r>
              <w:t xml:space="preserve">12,750.00</w:t>
            </w:r>
          </w:p>
        </w:tc>
        <w:tc>
          <w:tcPr/>
          <w:p>
            <w:pPr>
              <w:pStyle w:val="Compact"/>
              <w:jc w:val="left"/>
            </w:pPr>
            <w:r>
              <w:t xml:space="preserve">12,750.00</w:t>
            </w:r>
          </w:p>
        </w:tc>
      </w:tr>
      <w:tr>
        <w:tc>
          <w:tcPr/>
          <w:p>
            <w:pPr>
              <w:pStyle w:val="Compact"/>
              <w:jc w:val="left"/>
            </w:pPr>
            <w:r>
              <w:t xml:space="preserve">06</w:t>
            </w:r>
          </w:p>
        </w:tc>
        <w:tc>
          <w:tcPr/>
          <w:p>
            <w:pPr>
              <w:pStyle w:val="Compact"/>
              <w:jc w:val="left"/>
            </w:pPr>
            <w:r>
              <w:t xml:space="preserve">Quarterly preventive maintenance contract for all plumbing systems in the building (4 visits per year), including inspection, descaling, and minor adjustments by the assigned Plumber team.</w:t>
            </w:r>
          </w:p>
        </w:tc>
        <w:tc>
          <w:tcPr/>
          <w:p>
            <w:pPr>
              <w:pStyle w:val="Compact"/>
              <w:jc w:val="left"/>
            </w:pPr>
            <w:r>
              <w:t xml:space="preserve">4</w:t>
            </w:r>
          </w:p>
        </w:tc>
        <w:tc>
          <w:tcPr/>
          <w:p>
            <w:pPr>
              <w:pStyle w:val="Compact"/>
              <w:jc w:val="left"/>
            </w:pPr>
            <w:r>
              <w:t xml:space="preserve">Visits</w:t>
            </w:r>
          </w:p>
        </w:tc>
        <w:tc>
          <w:tcPr/>
          <w:p>
            <w:pPr>
              <w:pStyle w:val="Compact"/>
              <w:jc w:val="left"/>
            </w:pPr>
            <w:r>
              <w:t xml:space="preserve">3,500.00</w:t>
            </w:r>
          </w:p>
        </w:tc>
        <w:tc>
          <w:tcPr/>
          <w:p>
            <w:pPr>
              <w:pStyle w:val="Compact"/>
              <w:jc w:val="left"/>
            </w:pPr>
            <w:r>
              <w:t xml:space="preserve">14,000.00</w:t>
            </w:r>
          </w:p>
        </w:tc>
      </w:tr>
      <w:tr>
        <w:tc>
          <w:tcPr/>
          <w:p>
            <w:pPr>
              <w:pStyle w:val="Compact"/>
              <w:jc w:val="left"/>
            </w:pPr>
            <w:r>
              <w:t xml:space="preserve">07</w:t>
            </w:r>
          </w:p>
        </w:tc>
        <w:tc>
          <w:tcPr/>
          <w:p>
            <w:pPr>
              <w:pStyle w:val="Compact"/>
              <w:jc w:val="left"/>
            </w:pPr>
            <w:r>
              <w:t xml:space="preserve">Supply of all auxiliary materials: PTFE tape, pipe clamps, gaskets, valves, connectors, and QSO-approved sealants required for the above works.</w:t>
            </w:r>
          </w:p>
        </w:tc>
        <w:tc>
          <w:tcPr/>
          <w:p>
            <w:pPr>
              <w:pStyle w:val="Compact"/>
              <w:jc w:val="left"/>
            </w:pPr>
            <w:r>
              <w:t xml:space="preserve">1</w:t>
            </w:r>
          </w:p>
        </w:tc>
        <w:tc>
          <w:tcPr/>
          <w:p>
            <w:pPr>
              <w:pStyle w:val="Compact"/>
              <w:jc w:val="left"/>
            </w:pPr>
            <w:r>
              <w:t xml:space="preserve">Lot</w:t>
            </w:r>
          </w:p>
        </w:tc>
        <w:tc>
          <w:tcPr/>
          <w:p>
            <w:pPr>
              <w:pStyle w:val="Compact"/>
              <w:jc w:val="left"/>
            </w:pPr>
            <w:r>
              <w:t xml:space="preserve">5,300.00</w:t>
            </w:r>
          </w:p>
        </w:tc>
        <w:tc>
          <w:tcPr/>
          <w:p>
            <w:pPr>
              <w:pStyle w:val="Compact"/>
              <w:jc w:val="left"/>
            </w:pPr>
            <w:r>
              <w:t xml:space="preserve">5,300.00</w:t>
            </w:r>
          </w:p>
        </w:tc>
      </w:tr>
      <w:tr>
        <w:tc>
          <w:tcPr>
            <w:gridSpan w:val="5"/>
          </w:tcPr>
          <w:p>
            <w:pPr>
              <w:pStyle w:val="Compact"/>
              <w:jc w:val="right"/>
            </w:pPr>
            <w:r>
              <w:t xml:space="preserve">Subtotal (QAR)</w:t>
            </w:r>
          </w:p>
        </w:tc>
        <w:tc>
          <w:tcPr/>
          <w:p>
            <w:pPr>
              <w:pStyle w:val="Compact"/>
              <w:jc w:val="left"/>
            </w:pPr>
            <w:r>
              <w:t xml:space="preserve">135,750.00</w:t>
            </w:r>
          </w:p>
        </w:tc>
      </w:tr>
      <w:tr>
        <w:tc>
          <w:tcPr>
            <w:gridSpan w:val="5"/>
          </w:tcPr>
          <w:p>
            <w:pPr>
              <w:pStyle w:val="Compact"/>
              <w:jc w:val="right"/>
            </w:pPr>
            <w:r>
              <w:t xml:space="preserve">VAT @ 15% (Qatar Doha)</w:t>
            </w:r>
          </w:p>
        </w:tc>
        <w:tc>
          <w:tcPr/>
          <w:p>
            <w:pPr>
              <w:pStyle w:val="Compact"/>
              <w:jc w:val="left"/>
            </w:pPr>
            <w:r>
              <w:t xml:space="preserve">20,362.50</w:t>
            </w:r>
          </w:p>
        </w:tc>
      </w:tr>
      <w:tr>
        <w:tc>
          <w:tcPr>
            <w:gridSpan w:val="5"/>
          </w:tcPr>
          <w:p>
            <w:pPr>
              <w:pStyle w:val="Compact"/>
              <w:jc w:val="right"/>
            </w:pPr>
            <w:r>
              <w:t xml:space="preserve">GRAND TOTAL (QAR)</w:t>
            </w:r>
          </w:p>
        </w:tc>
        <w:tc>
          <w:tcPr/>
          <w:p>
            <w:pPr>
              <w:pStyle w:val="Compact"/>
              <w:jc w:val="left"/>
            </w:pPr>
            <w:r>
              <w:t xml:space="preserve">156,112.50</w:t>
            </w:r>
          </w:p>
        </w:tc>
      </w:tr>
    </w:tbl>
    <w:p>
      <w:pPr>
        <w:pStyle w:val="BodyText"/>
      </w:pPr>
      <w:r>
        <w:t xml:space="preserve">5. Terms and Conditions</w:t>
      </w:r>
    </w:p>
    <w:p>
      <w:pPr>
        <w:pStyle w:val="BodyText"/>
      </w:pPr>
      <w:r>
        <w:rPr>
          <w:bCs/>
          <w:b/>
        </w:rPr>
        <w:t xml:space="preserve">5.1</w:t>
      </w:r>
      <w:r>
        <w:t xml:space="preserve"> </w:t>
      </w:r>
      <w:r>
        <w:t xml:space="preserve">This Purchase Order is governed by the laws of the State of Qatar. Any disputes arising from the execution of this Purchase Order shall be subject to the jurisdiction of the competent courts in Doha, Qatar.</w:t>
      </w:r>
    </w:p>
    <w:p>
      <w:pPr>
        <w:pStyle w:val="BodyText"/>
      </w:pPr>
      <w:r>
        <w:rPr>
          <w:bCs/>
          <w:b/>
        </w:rPr>
        <w:t xml:space="preserve">5.2</w:t>
      </w:r>
      <w:r>
        <w:t xml:space="preserve"> </w:t>
      </w:r>
      <w:r>
        <w:t xml:space="preserve">The Plumber shall ensure that all work is performed in strict accordance with Qatar Doha municipal bylaws, Qatar Civil Defense regulations, and QSO standards. All materials used must carry valid QSO certification and be suitable for the climate conditions prevalent in Qatar Doha.</w:t>
      </w:r>
    </w:p>
    <w:p>
      <w:pPr>
        <w:pStyle w:val="BodyText"/>
      </w:pPr>
      <w:r>
        <w:rPr>
          <w:bCs/>
          <w:b/>
        </w:rPr>
        <w:t xml:space="preserve">5.3</w:t>
      </w:r>
      <w:r>
        <w:t xml:space="preserve"> </w:t>
      </w:r>
      <w:r>
        <w:t xml:space="preserve">The Plumber is required to maintain a valid Qatar Civil Defense trade license and a minimum of three (3) certified technicians on-site during all working hours. Proof of insurance (third-party liability and workers' compensation) shall be submitted prior to commencing work.</w:t>
      </w:r>
    </w:p>
    <w:p>
      <w:pPr>
        <w:pStyle w:val="BodyText"/>
      </w:pPr>
      <w:r>
        <w:rPr>
          <w:bCs/>
          <w:b/>
        </w:rPr>
        <w:t xml:space="preserve">5.4</w:t>
      </w:r>
      <w:r>
        <w:t xml:space="preserve"> </w:t>
      </w:r>
      <w:r>
        <w:t xml:space="preserve">Payment Terms: 30% advance upon acceptance of this Purchase Order; 40% upon completion of installation works and successful pressure testing; 30% upon final handover and submission of all as-built drawings and warranty certificates. Payment shall be made via bank transfer to the account specified in Section 2 within fourteen (14) calendar days of invoice receipt.</w:t>
      </w:r>
    </w:p>
    <w:p>
      <w:pPr>
        <w:pStyle w:val="BodyText"/>
      </w:pPr>
      <w:r>
        <w:rPr>
          <w:bCs/>
          <w:b/>
        </w:rPr>
        <w:t xml:space="preserve">5.5</w:t>
      </w:r>
      <w:r>
        <w:t xml:space="preserve"> </w:t>
      </w:r>
      <w:r>
        <w:t xml:space="preserve">The Plumber shall complete all installation and repair works within thirty (30) calendar days from the date of this Purchase Order. The quarterly maintenance visits shall commence no later than ninety (90) days from the date of issue.</w:t>
      </w:r>
    </w:p>
    <w:p>
      <w:pPr>
        <w:pStyle w:val="BodyText"/>
      </w:pPr>
      <w:r>
        <w:rPr>
          <w:bCs/>
          <w:b/>
        </w:rPr>
        <w:t xml:space="preserve">5.6</w:t>
      </w:r>
      <w:r>
        <w:t xml:space="preserve"> </w:t>
      </w:r>
      <w:r>
        <w:t xml:space="preserve">A minimum warranty period of twenty-four (24) months shall apply to all installed fixtures, piping, and equipment. The Plumber shall respond to any warranty claims within forty-eight (48) hours of written notification.</w:t>
      </w:r>
    </w:p>
    <w:p>
      <w:pPr>
        <w:pStyle w:val="BodyText"/>
      </w:pPr>
      <w:r>
        <w:rPr>
          <w:bCs/>
          <w:b/>
        </w:rPr>
        <w:t xml:space="preserve">5.7</w:t>
      </w:r>
      <w:r>
        <w:t xml:space="preserve"> </w:t>
      </w:r>
      <w:r>
        <w:t xml:space="preserve">The Plumber shall comply with all health, safety, and environmental regulations applicable in Qatar Doha, including proper disposal of construction waste and hazardous materials in accordance with Ministry of Environment guidelines.</w:t>
      </w:r>
    </w:p>
    <w:p>
      <w:pPr>
        <w:pStyle w:val="BodyText"/>
      </w:pPr>
      <w:r>
        <w:rPr>
          <w:bCs/>
          <w:b/>
        </w:rPr>
        <w:t xml:space="preserve">5.8</w:t>
      </w:r>
      <w:r>
        <w:t xml:space="preserve"> </w:t>
      </w:r>
      <w:r>
        <w:t xml:space="preserve">This Purchase Order may be amended only by mutual written agreement signed by authorized representatives of both parties. No verbal modifications shall be binding.</w:t>
      </w:r>
    </w:p>
    <w:p>
      <w:pPr>
        <w:pStyle w:val="BodyText"/>
      </w:pPr>
      <w:r>
        <w:t xml:space="preserve">6. Acceptance and Authorization</w:t>
      </w:r>
    </w:p>
    <w:p>
      <w:pPr>
        <w:pStyle w:val="BodyText"/>
      </w:pPr>
      <w:r>
        <w:t xml:space="preserve">By signing below, both parties acknowledge and agree to all terms, conditions, and specifications outlined in this Purchase Order for the engagement of the Plumber in Qatar Doha. This document constitutes a binding commercial agreement effective from the date of the last signature.</w:t>
      </w:r>
    </w:p>
    <w:p>
      <w:pPr>
        <w:pStyle w:val="BodyText"/>
      </w:pPr>
      <w:r>
        <w:rPr>
          <w:bCs/>
          <w:b/>
        </w:rPr>
        <w:t xml:space="preserve">For and on behalf of the Buyer:</w:t>
      </w:r>
      <w:r>
        <w:br/>
      </w:r>
      <w:r>
        <w:t xml:space="preserve">Al Noor Facilities Management W.L.L.</w:t>
      </w:r>
    </w:p>
    <w:p>
      <w:pPr>
        <w:pStyle w:val="BodyText"/>
      </w:pPr>
      <w:r>
        <w:t xml:space="preserve">Name: Mr. Khalid Al Mansoori</w:t>
      </w:r>
      <w:r>
        <w:br/>
      </w:r>
      <w:r>
        <w:t xml:space="preserve">Title: Procurement Manager</w:t>
      </w:r>
      <w:r>
        <w:br/>
      </w:r>
      <w:r>
        <w:t xml:space="preserve">Signature: _________________________</w:t>
      </w:r>
      <w:r>
        <w:br/>
      </w:r>
      <w:r>
        <w:t xml:space="preserve">Date: _________________________</w:t>
      </w:r>
    </w:p>
    <w:p>
      <w:pPr>
        <w:pStyle w:val="BodyText"/>
      </w:pPr>
      <w:r>
        <w:rPr>
          <w:bCs/>
          <w:b/>
        </w:rPr>
        <w:t xml:space="preserve">For and on behalf of the Plumber / Supplier:</w:t>
      </w:r>
      <w:r>
        <w:br/>
      </w:r>
      <w:r>
        <w:t xml:space="preserve">Gulf Coast Plumbing &amp; Maintenance LLC</w:t>
      </w:r>
    </w:p>
    <w:p>
      <w:pPr>
        <w:pStyle w:val="BodyText"/>
      </w:pPr>
      <w:r>
        <w:t xml:space="preserve">Name: Mr. Ahmed Hassan</w:t>
      </w:r>
      <w:r>
        <w:br/>
      </w:r>
      <w:r>
        <w:t xml:space="preserve">Title: Lead Plumber / Authorized Signatory</w:t>
      </w:r>
      <w:r>
        <w:br/>
      </w:r>
      <w:r>
        <w:t xml:space="preserve">Signature: _________________________</w:t>
      </w:r>
      <w:r>
        <w:br/>
      </w:r>
      <w:r>
        <w:t xml:space="preserve">Date: _________________________</w:t>
      </w:r>
    </w:p>
    <w:p>
      <w:pPr>
        <w:pStyle w:val="BodyText"/>
      </w:pPr>
      <w:r>
        <w:rPr>
          <w:bCs/>
          <w:b/>
        </w:rPr>
        <w:t xml:space="preserve">Important Notice:</w:t>
      </w:r>
      <w:r>
        <w:t xml:space="preserve"> </w:t>
      </w:r>
      <w:r>
        <w:t xml:space="preserve">This Purchase Order is issued specifically for plumbing services to be executed in Qatar Doha. The Plumber is expected to adhere to all local labor laws, including the Qatar Labor Law (Law No. 14 of 2004) and the regulations of the Ministry of Labour. All workers deployed on-site must hold valid Qatar work permits and residence cards. This document is valid for a period of thirty (30) days from the date of issue. For any queries regarding this Purchase Order, please contact the Procurement Department at Al Noor Facilities Management W.L.L., Doha, Qatar.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Plumber Services - Qatar Doha</dc:title>
  <dc:creator/>
  <dc:language>en</dc:language>
  <cp:keywords/>
  <dcterms:created xsi:type="dcterms:W3CDTF">2026-10-10T05:45:09Z</dcterms:created>
  <dcterms:modified xsi:type="dcterms:W3CDTF">2026-10-10T05:45:09Z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