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Plumbing Services — Residential &amp; Commercial</w:t>
      </w:r>
    </w:p>
    <w:p>
      <w:pPr>
        <w:pStyle w:val="BodyText"/>
      </w:pPr>
      <w:r>
        <w:t xml:space="preserve">PO No. HOU-2025-04872</w:t>
      </w:r>
      <w:r>
        <w:t xml:space="preserve"> </w:t>
      </w:r>
      <w:r>
        <w:t xml:space="preserve">ACTIVE</w:t>
      </w:r>
    </w:p>
    <w:bookmarkEnd w:id="20"/>
    <w:p>
      <w:pPr>
        <w:pStyle w:val="BodyText"/>
      </w:pPr>
      <w:r>
        <w:rPr>
          <w:bCs/>
          <w:b/>
        </w:rPr>
        <w:t xml:space="preserve">Date of Issue:</w:t>
      </w:r>
      <w:r>
        <w:t xml:space="preserve"> </w:t>
      </w:r>
      <w:r>
        <w:t xml:space="preserve">June 12, 2025</w:t>
      </w:r>
      <w:r>
        <w:br/>
      </w:r>
      <w:r>
        <w:rPr>
          <w:bCs/>
          <w:b/>
        </w:rPr>
        <w:t xml:space="preserve">Required Service Date:</w:t>
      </w:r>
      <w:r>
        <w:t xml:space="preserve"> </w:t>
      </w:r>
      <w:r>
        <w:t xml:space="preserve">June 23, 2025</w:t>
      </w:r>
      <w:r>
        <w:br/>
      </w:r>
      <w:r>
        <w:rPr>
          <w:bCs/>
          <w:b/>
        </w:rPr>
        <w:t xml:space="preserve">Payment Due:</w:t>
      </w:r>
      <w:r>
        <w:t xml:space="preserve"> </w:t>
      </w:r>
      <w:r>
        <w:t xml:space="preserve">July 23, 2025 (Net 30)</w:t>
      </w:r>
    </w:p>
    <w:p>
      <w:pPr>
        <w:pStyle w:val="BodyText"/>
      </w:pPr>
      <w:r>
        <w:rPr>
          <w:bCs/>
          <w:b/>
        </w:rPr>
        <w:t xml:space="preserve">Issued By:</w:t>
      </w:r>
      <w:r>
        <w:t xml:space="preserve"> </w:t>
      </w:r>
      <w:r>
        <w:t xml:space="preserve">Gulf Coast Facilities Management LLC</w:t>
      </w:r>
      <w:r>
        <w:br/>
      </w:r>
      <w:r>
        <w:rPr>
          <w:bCs/>
          <w:b/>
        </w:rPr>
        <w:t xml:space="preserve">Location:</w:t>
      </w:r>
      <w:r>
        <w:t xml:space="preserve"> </w:t>
      </w:r>
      <w:r>
        <w:t xml:space="preserve">Houston, Texas 77002, United States</w:t>
      </w:r>
      <w:r>
        <w:br/>
      </w:r>
      <w:r>
        <w:rPr>
          <w:bCs/>
          <w:b/>
        </w:rPr>
        <w:t xml:space="preserve">Contact:</w:t>
      </w:r>
      <w:r>
        <w:t xml:space="preserve"> </w:t>
      </w:r>
      <w:r>
        <w:t xml:space="preserve">procurement@gulfcoastfm.com</w:t>
      </w:r>
    </w:p>
    <w:bookmarkStart w:id="21" w:name="buyer-receiving-party"/>
    <w:p>
      <w:pPr>
        <w:pStyle w:val="Heading3"/>
      </w:pPr>
      <w:r>
        <w:t xml:space="preserve">Buyer / Receiving Party</w:t>
      </w:r>
    </w:p>
    <w:p>
      <w:pPr>
        <w:pStyle w:val="FirstParagraph"/>
      </w:pPr>
      <w:r>
        <w:rPr>
          <w:bCs/>
          <w:b/>
        </w:rPr>
        <w:t xml:space="preserve">Gulf Coast Facilities Management LLC</w:t>
      </w:r>
      <w:r>
        <w:br/>
      </w:r>
      <w:r>
        <w:t xml:space="preserve">4820 Westheimer Road, Suite 310</w:t>
      </w:r>
      <w:r>
        <w:br/>
      </w:r>
      <w:r>
        <w:t xml:space="preserve">Houston, Texas 77056, United States</w:t>
      </w:r>
      <w:r>
        <w:br/>
      </w:r>
      <w:r>
        <w:t xml:space="preserve">Tax ID (EIN): 74-2839105</w:t>
      </w:r>
      <w:r>
        <w:br/>
      </w:r>
      <w:r>
        <w:t xml:space="preserve">Phone: (713) 555-0147</w:t>
      </w:r>
      <w:r>
        <w:br/>
      </w:r>
      <w:r>
        <w:t xml:space="preserve">Email: procurement@gulfcoastfm.com</w:t>
      </w:r>
    </w:p>
    <w:bookmarkEnd w:id="21"/>
    <w:bookmarkStart w:id="22" w:name="vendor-plumber-contractor"/>
    <w:p>
      <w:pPr>
        <w:pStyle w:val="Heading3"/>
      </w:pPr>
      <w:r>
        <w:t xml:space="preserve">Vendor / Plumber Contractor</w:t>
      </w:r>
    </w:p>
    <w:p>
      <w:pPr>
        <w:pStyle w:val="FirstParagraph"/>
      </w:pPr>
      <w:r>
        <w:rPr>
          <w:bCs/>
          <w:b/>
        </w:rPr>
        <w:t xml:space="preserve">Bayou City Plumbing &amp; Drain Solutions</w:t>
      </w:r>
      <w:r>
        <w:br/>
      </w:r>
      <w:r>
        <w:t xml:space="preserve">1204 Industrial Boulevard, Unit C</w:t>
      </w:r>
      <w:r>
        <w:br/>
      </w:r>
      <w:r>
        <w:t xml:space="preserve">Houston, Texas 77029, United States</w:t>
      </w:r>
      <w:r>
        <w:br/>
      </w:r>
      <w:r>
        <w:t xml:space="preserve">TX Contractor License: M-148293</w:t>
      </w:r>
      <w:r>
        <w:br/>
      </w:r>
      <w:r>
        <w:t xml:space="preserve">Phone: (713) 555-0293</w:t>
      </w:r>
      <w:r>
        <w:br/>
      </w:r>
      <w:r>
        <w:t xml:space="preserve">Email: contracts@bayoucityplumbing.com</w:t>
      </w:r>
    </w:p>
    <w:bookmarkEnd w:id="22"/>
    <w:p>
      <w:pPr>
        <w:pStyle w:val="BodyText"/>
      </w:pPr>
      <w:r>
        <w:t xml:space="preserve">Line Items — Plumber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Complete replacement of corroded copper supply lines (1/2" and 3/4") throughout the second floor of the commercial office building. Includes all fittings, soldering, and pressure testing by licensed Plumber.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two (2) new high-efficiency tankless water heaters (199,000 BTU) in the mechanical room. Includes gas line modification, condensate drain setup, and city code inspection coordination.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Hydro-jetting and camera inspection of the main sewer lateral line (4-inch PVC, 120 linear feet) serving the property at 4820 Westheimer Road, Houston, United States.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Repair and reseal of the flat-roof drain assembly and downspout connection. Includes replacement of the 4-inch cast iron trap and all associated gaskets.</w:t>
            </w:r>
          </w:p>
        </w:tc>
        <w:tc>
          <w:tcPr/>
          <w:p>
            <w:pPr>
              <w:pStyle w:val="Compact"/>
              <w:jc w:val="left"/>
            </w:pPr>
            <w:r>
              <w:t xml:space="preserve">1</w:t>
            </w:r>
          </w:p>
        </w:tc>
        <w:tc>
          <w:tcPr/>
          <w:p>
            <w:pPr>
              <w:pStyle w:val="Compact"/>
              <w:jc w:val="left"/>
            </w:pPr>
            <w:r>
              <w:t xml:space="preserve">Repair</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5</w:t>
            </w:r>
          </w:p>
        </w:tc>
        <w:tc>
          <w:tcPr/>
          <w:p>
            <w:pPr>
              <w:pStyle w:val="Compact"/>
              <w:jc w:val="left"/>
            </w:pPr>
            <w:r>
              <w:t xml:space="preserve">Supply and installation of six (6) commercial-grade low-flow faucets and two (2) dual-flush toilets in the ground-floor restrooms. All fixtures must meet Texas State Plumbing Code and Houston municipal regulations.</w:t>
            </w:r>
          </w:p>
        </w:tc>
        <w:tc>
          <w:tcPr/>
          <w:p>
            <w:pPr>
              <w:pStyle w:val="Compact"/>
              <w:jc w:val="left"/>
            </w:pPr>
            <w:r>
              <w:t xml:space="preserve">8</w:t>
            </w:r>
          </w:p>
        </w:tc>
        <w:tc>
          <w:tcPr/>
          <w:p>
            <w:pPr>
              <w:pStyle w:val="Compact"/>
              <w:jc w:val="left"/>
            </w:pPr>
            <w:r>
              <w:t xml:space="preserve">Fixture</w:t>
            </w:r>
          </w:p>
        </w:tc>
        <w:tc>
          <w:tcPr/>
          <w:p>
            <w:pPr>
              <w:pStyle w:val="Compact"/>
              <w:jc w:val="left"/>
            </w:pPr>
            <w:r>
              <w:t xml:space="preserve">$385.00</w:t>
            </w:r>
          </w:p>
        </w:tc>
        <w:tc>
          <w:tcPr/>
          <w:p>
            <w:pPr>
              <w:pStyle w:val="Compact"/>
              <w:jc w:val="left"/>
            </w:pPr>
            <w:r>
              <w:t xml:space="preserve">$3,080.00</w:t>
            </w:r>
          </w:p>
        </w:tc>
      </w:tr>
      <w:tr>
        <w:tc>
          <w:tcPr/>
          <w:p>
            <w:pPr>
              <w:pStyle w:val="Compact"/>
              <w:jc w:val="left"/>
            </w:pPr>
            <w:r>
              <w:t xml:space="preserve">6</w:t>
            </w:r>
          </w:p>
        </w:tc>
        <w:tc>
          <w:tcPr/>
          <w:p>
            <w:pPr>
              <w:pStyle w:val="Compact"/>
              <w:jc w:val="left"/>
            </w:pPr>
            <w:r>
              <w:t xml:space="preserve">Annual preventive maintenance visit by certified Plumber: inspection of all accessible piping, water heater anode rod check, sump pump test, and written condition report.</w:t>
            </w:r>
          </w:p>
        </w:tc>
        <w:tc>
          <w:tcPr/>
          <w:p>
            <w:pPr>
              <w:pStyle w:val="Compact"/>
              <w:jc w:val="left"/>
            </w:pPr>
            <w:r>
              <w:t xml:space="preserve">1</w:t>
            </w:r>
          </w:p>
        </w:tc>
        <w:tc>
          <w:tcPr/>
          <w:p>
            <w:pPr>
              <w:pStyle w:val="Compact"/>
              <w:jc w:val="left"/>
            </w:pPr>
            <w:r>
              <w:t xml:space="preserve">Visit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Emergency after-hours on-call Plumber coverage (24/7) for the duration of the project. Includes guaranteed 2-hour response time within the Houston, United States service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$475.00</w:t>
            </w:r>
          </w:p>
        </w:tc>
        <w:tc>
          <w:tcPr/>
          <w:p>
            <w:pPr>
              <w:pStyle w:val="Compact"/>
              <w:jc w:val="left"/>
            </w:pPr>
            <w:r>
              <w:t xml:space="preserve">$475.00</w:t>
            </w:r>
          </w:p>
        </w:tc>
      </w:tr>
      <w:tr>
        <w:tc>
          <w:tcPr>
            <w:gridSpan w:val="5"/>
          </w:tcPr>
          <w:p>
            <w:pPr>
              <w:pStyle w:val="Compact"/>
              <w:jc w:val="right"/>
            </w:pPr>
            <w:r>
              <w:t xml:space="preserve">Subtotal</w:t>
            </w:r>
          </w:p>
        </w:tc>
        <w:tc>
          <w:tcPr/>
          <w:p>
            <w:pPr>
              <w:pStyle w:val="Compact"/>
              <w:jc w:val="left"/>
            </w:pPr>
            <w:r>
              <w:t xml:space="preserve">$18,125.00</w:t>
            </w:r>
          </w:p>
        </w:tc>
      </w:tr>
      <w:tr>
        <w:tc>
          <w:tcPr>
            <w:gridSpan w:val="5"/>
          </w:tcPr>
          <w:p>
            <w:pPr>
              <w:pStyle w:val="Compact"/>
              <w:jc w:val="right"/>
            </w:pPr>
            <w:r>
              <w:t xml:space="preserve">Texas Sales &amp; Use Tax (8.25%)</w:t>
            </w:r>
          </w:p>
        </w:tc>
        <w:tc>
          <w:tcPr/>
          <w:p>
            <w:pPr>
              <w:pStyle w:val="Compact"/>
              <w:jc w:val="left"/>
            </w:pPr>
            <w:r>
              <w:t xml:space="preserve">$1,495.31</w:t>
            </w:r>
          </w:p>
        </w:tc>
      </w:tr>
      <w:tr>
        <w:tc>
          <w:tcPr>
            <w:gridSpan w:val="5"/>
          </w:tcPr>
          <w:p>
            <w:pPr>
              <w:pStyle w:val="Compact"/>
              <w:jc w:val="right"/>
            </w:pPr>
            <w:r>
              <w:rPr>
                <w:bCs/>
                <w:b/>
              </w:rPr>
              <w:t xml:space="preserve">Grand Total (USD)</w:t>
            </w:r>
          </w:p>
        </w:tc>
        <w:tc>
          <w:tcPr/>
          <w:p>
            <w:pPr>
              <w:pStyle w:val="Compact"/>
              <w:jc w:val="left"/>
            </w:pPr>
            <w:r>
              <w:rPr>
                <w:bCs/>
                <w:b/>
              </w:rPr>
              <w:t xml:space="preserve">$19,620.31</w:t>
            </w:r>
          </w:p>
        </w:tc>
      </w:tr>
    </w:tbl>
    <w:p>
      <w:pPr>
        <w:pStyle w:val="BodyText"/>
      </w:pPr>
      <w:r>
        <w:t xml:space="preserve">Service Location</w:t>
      </w:r>
    </w:p>
    <w:p>
      <w:pPr>
        <w:pStyle w:val="BodyText"/>
      </w:pPr>
      <w:r>
        <w:t xml:space="preserve">All Plumber services described in this Purchase Order shall be performed at the following address in the United States Houston metropolitan area:</w:t>
      </w:r>
    </w:p>
    <w:p>
      <w:pPr>
        <w:pStyle w:val="BodyText"/>
      </w:pPr>
      <w:r>
        <w:rPr>
          <w:bCs/>
          <w:b/>
        </w:rPr>
        <w:t xml:space="preserve">4820 Westheimer Road, Suite 310, Houston, Texas 77056, United States</w:t>
      </w:r>
      <w:r>
        <w:br/>
      </w:r>
      <w:r>
        <w:t xml:space="preserve">Site Access: Main entrance on Westheimer Road. Parking available in the rear lot. The Plumber and all crew members must check in with the on-site building manager, Mr. Dale Hutchins, prior to commencing any work.</w:t>
      </w:r>
    </w:p>
    <w:p>
      <w:pPr>
        <w:pStyle w:val="BodyText"/>
      </w:pPr>
      <w:r>
        <w:t xml:space="preserve">Terms &amp; Conditions</w:t>
      </w:r>
    </w:p>
    <w:p>
      <w:pPr>
        <w:numPr>
          <w:ilvl w:val="0"/>
          <w:numId w:val="1001"/>
        </w:numPr>
        <w:pStyle w:val="Compact"/>
      </w:pPr>
      <w:r>
        <w:t xml:space="preserve">This Purchase Order constitutes a binding agreement between Gulf Coast Facilities Management LLC (hereinafter "Buyer") and Bayou City Plumbing &amp; Drain Solutions (hereinafter "Plumber Vendor") for the performance of plumbing services and supply of materials as itemized above. Both parties acknowledge that this Purchase Order is governed by the laws of the State of Texas and the municipal codes of the City of Houston, United States.</w:t>
      </w:r>
    </w:p>
    <w:p>
      <w:pPr>
        <w:numPr>
          <w:ilvl w:val="0"/>
          <w:numId w:val="1001"/>
        </w:numPr>
        <w:pStyle w:val="Compact"/>
      </w:pPr>
      <w:r>
        <w:t xml:space="preserve">The Plumber Vendor warrants that all work shall be performed by a licensed, bonded, and insured Plumber or plumbing contractor holding a valid Texas Master Plumber license (M-148293) and shall comply with the International Plumbing Code (IPC) 2021 edition as adopted by the City of Houston, United States, and all applicable federal, state, and local regulations.</w:t>
      </w:r>
    </w:p>
    <w:p>
      <w:pPr>
        <w:numPr>
          <w:ilvl w:val="0"/>
          <w:numId w:val="1001"/>
        </w:numPr>
        <w:pStyle w:val="Compact"/>
      </w:pPr>
      <w:r>
        <w:t xml:space="preserve">Payment terms: Net 30 days from the date of invoice. The Buyer shall remit payment via ACH transfer to the bank account designated by the Plumber Vendor. Late payments shall accrue interest at a rate of 1.5% per month.</w:t>
      </w:r>
    </w:p>
    <w:p>
      <w:pPr>
        <w:numPr>
          <w:ilvl w:val="0"/>
          <w:numId w:val="1001"/>
        </w:numPr>
        <w:pStyle w:val="Compact"/>
      </w:pPr>
      <w:r>
        <w:t xml:space="preserve">The Plumber Vendor shall provide a minimum 12-month workmanship warranty on all labor and a manufacturer's warranty on all installed materials and fixtures. Any defects discovered within the warranty period shall be corrected by the Plumber at no additional cost to the Buyer.</w:t>
      </w:r>
    </w:p>
    <w:p>
      <w:pPr>
        <w:numPr>
          <w:ilvl w:val="0"/>
          <w:numId w:val="1001"/>
        </w:numPr>
        <w:pStyle w:val="Compact"/>
      </w:pPr>
      <w:r>
        <w:t xml:space="preserve">All materials and fixtures must be new, of commercial grade, and must carry the appropriate NSF/ANSI certifications. The Plumber Vendor shall submit product data sheets and cut sheets for Buyer approval prior to installation.</w:t>
      </w:r>
    </w:p>
    <w:p>
      <w:pPr>
        <w:numPr>
          <w:ilvl w:val="0"/>
          <w:numId w:val="1001"/>
        </w:numPr>
        <w:pStyle w:val="Compact"/>
      </w:pPr>
      <w:r>
        <w:t xml:space="preserve">The Plumber Vendor is responsible for obtaining all necessary permits from the City of Houston, United States, Department of Public Works and for scheduling and passing all required municipal inspections. Permit fees are included in the line-item pricing above.</w:t>
      </w:r>
    </w:p>
    <w:p>
      <w:pPr>
        <w:numPr>
          <w:ilvl w:val="0"/>
          <w:numId w:val="1001"/>
        </w:numPr>
        <w:pStyle w:val="Compact"/>
      </w:pPr>
      <w:r>
        <w:t xml:space="preserve">Work hours: Monday through Friday, 7:00 AM to 5:00 PM Central Time. After-hours or weekend work requires prior written authorization from the Buyer's project manager. The emergency on-call Plumber coverage (Line Item 7) is the sole exception.</w:t>
      </w:r>
    </w:p>
    <w:p>
      <w:pPr>
        <w:numPr>
          <w:ilvl w:val="0"/>
          <w:numId w:val="1001"/>
        </w:numPr>
        <w:pStyle w:val="Compact"/>
      </w:pPr>
      <w:r>
        <w:t xml:space="preserve">The Plumber Vendor shall maintain a clean and safe worksite in accordance with OSHA regulations. All debris, scrap piping, and packaging materials shall be removed from the premises daily. The Plumber Vendor assumes full liability for any damage to Buyer's property caused by the Plumber or the Plumber's employees during the course of work.</w:t>
      </w:r>
    </w:p>
    <w:p>
      <w:pPr>
        <w:numPr>
          <w:ilvl w:val="0"/>
          <w:numId w:val="1001"/>
        </w:numPr>
        <w:pStyle w:val="Compact"/>
      </w:pPr>
      <w:r>
        <w:t xml:space="preserve">This Purchase Order may not be assigned or subcontracted without the prior written consent of the Buyer. Any proposed subcontractor must be approved by the Buyer's procurement department in advance.</w:t>
      </w:r>
    </w:p>
    <w:p>
      <w:pPr>
        <w:numPr>
          <w:ilvl w:val="0"/>
          <w:numId w:val="1001"/>
        </w:numPr>
        <w:pStyle w:val="Compact"/>
      </w:pPr>
      <w:r>
        <w:t xml:space="preserve">Disputes arising from this Purchase Order shall be resolved through binding arbitration in Harris County, Houston, Texas, United States, in accordance with the rules of the American Arbitration Association.</w:t>
      </w:r>
    </w:p>
    <w:p>
      <w:pPr>
        <w:pStyle w:val="FirstParagraph"/>
      </w:pPr>
      <w:r>
        <w:t xml:space="preserve">Acceptance &amp; Authorization</w:t>
      </w:r>
    </w:p>
    <w:p>
      <w:pPr>
        <w:pStyle w:val="BodyText"/>
      </w:pPr>
      <w:r>
        <w:t xml:space="preserve">By signing below, both parties confirm that this Purchase Order for Plumber services in the United States Houston area has been reviewed, understood, and accepted in its entirety. The Plumber Vendor acknowledges receipt of this Purchase Order and agrees to perform all listed services in accordance with the terms stated herein.</w:t>
      </w:r>
    </w:p>
    <w:p>
      <w:pPr>
        <w:pStyle w:val="BodyText"/>
      </w:pPr>
      <w:r>
        <w:rPr>
          <w:bCs/>
          <w:b/>
        </w:rPr>
        <w:t xml:space="preserve">For the Buyer:</w:t>
      </w:r>
      <w:r>
        <w:br/>
      </w:r>
      <w:r>
        <w:t xml:space="preserve">Gulf Coast Facilities Management LLC</w:t>
      </w:r>
      <w:r>
        <w:br/>
      </w:r>
      <w:r>
        <w:br/>
      </w:r>
      <w:r>
        <w:t xml:space="preserve">Signature: ______________________________</w:t>
      </w:r>
      <w:r>
        <w:br/>
      </w:r>
      <w:r>
        <w:t xml:space="preserve">Name: Sandra M. Okafor</w:t>
      </w:r>
      <w:r>
        <w:br/>
      </w:r>
      <w:r>
        <w:t xml:space="preserve">Title: Director of Procurement</w:t>
      </w:r>
      <w:r>
        <w:br/>
      </w:r>
      <w:r>
        <w:t xml:space="preserve">Date: ______________________________</w:t>
      </w:r>
    </w:p>
    <w:p>
      <w:pPr>
        <w:pStyle w:val="BodyText"/>
      </w:pPr>
      <w:r>
        <w:rPr>
          <w:bCs/>
          <w:b/>
        </w:rPr>
        <w:t xml:space="preserve">For the Plumber Vendor:</w:t>
      </w:r>
      <w:r>
        <w:br/>
      </w:r>
      <w:r>
        <w:t xml:space="preserve">Bayou City Plumbing &amp; Drain Solutions</w:t>
      </w:r>
      <w:r>
        <w:br/>
      </w:r>
      <w:r>
        <w:br/>
      </w:r>
      <w:r>
        <w:t xml:space="preserve">Signature: ______________________________</w:t>
      </w:r>
      <w:r>
        <w:br/>
      </w:r>
      <w:r>
        <w:t xml:space="preserve">Name: Robert J. Callahan, Master Plumber</w:t>
      </w:r>
      <w:r>
        <w:br/>
      </w:r>
      <w:r>
        <w:t xml:space="preserve">Title: Owner / Principal Contractor</w:t>
      </w:r>
      <w:r>
        <w:br/>
      </w:r>
      <w:r>
        <w:t xml:space="preserve">Date: ______________________________</w:t>
      </w:r>
    </w:p>
    <w:p>
      <w:pPr>
        <w:pStyle w:val="BodyText"/>
      </w:pPr>
      <w:r>
        <w:t xml:space="preserve">This Purchase Order (No. HOU-2025-04872) was issued by Gulf Coast Facilities Management LLC, Houston, Texas, United States.</w:t>
      </w:r>
      <w:r>
        <w:br/>
      </w:r>
      <w:r>
        <w:t xml:space="preserve">For questions regarding this Plumber service Purchase Order, contact the Procurement Department at (713) 555-0147 or procurement@gulfcoastfm.com.</w:t>
      </w:r>
      <w:r>
        <w:br/>
      </w:r>
      <w:r>
        <w:t xml:space="preserve">© 2025 Gulf Coast Facilities Management LLC. All rights reserved. Document generated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Houston, United States</dc:title>
  <dc:creator/>
  <dc:language>en</dc:language>
  <cp:keywords/>
  <dcterms:created xsi:type="dcterms:W3CDTF">2026-10-10T04:24:13Z</dcterms:created>
  <dcterms:modified xsi:type="dcterms:W3CDTF">2026-10-10T04:24:13Z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