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Tashkent,</w:t>
      </w:r>
      <w:r>
        <w:t xml:space="preserve"> </w:t>
      </w:r>
      <w:r>
        <w:t xml:space="preserve">Uzbekistan</w:t>
      </w:r>
    </w:p>
    <w:bookmarkStart w:id="20" w:name="purchase-order"/>
    <w:p>
      <w:pPr>
        <w:pStyle w:val="Heading1"/>
      </w:pPr>
      <w:r>
        <w:t xml:space="preserve">PURCHASE ORDER</w:t>
      </w:r>
    </w:p>
    <w:p>
      <w:pPr>
        <w:pStyle w:val="FirstParagraph"/>
      </w:pPr>
      <w:r>
        <w:rPr>
          <w:bCs/>
          <w:b/>
        </w:rPr>
        <w:t xml:space="preserve">Central Asian Infrastructure Services LLC</w:t>
      </w:r>
    </w:p>
    <w:p>
      <w:pPr>
        <w:pStyle w:val="BodyText"/>
      </w:pPr>
      <w:r>
        <w:t xml:space="preserve">142 Amir Temur Avenue, Tashkent 100011, Uzbekistan</w:t>
      </w:r>
    </w:p>
    <w:p>
      <w:pPr>
        <w:pStyle w:val="BodyText"/>
      </w:pPr>
      <w:r>
        <w:t xml:space="preserve">Tel: +998 71 200 45 67 | Email: procurement@cais-uz.com</w:t>
      </w:r>
    </w:p>
    <w:p>
      <w:pPr>
        <w:pStyle w:val="BodyText"/>
      </w:pPr>
      <w:r>
        <w:t xml:space="preserve">Registration No. 1000112345 | VAT ID: 200112345</w:t>
      </w:r>
    </w:p>
    <w:bookmarkEnd w:id="20"/>
    <w:p>
      <w:pPr>
        <w:pStyle w:val="BodyText"/>
      </w:pPr>
      <w:r>
        <w:rPr>
          <w:bCs/>
          <w:b/>
        </w:rPr>
        <w:t xml:space="preserve">Purchase Order No.:</w:t>
      </w:r>
      <w:r>
        <w:t xml:space="preserve"> </w:t>
      </w:r>
      <w:r>
        <w:t xml:space="preserve">PO-TK-2025-0487</w:t>
      </w:r>
      <w:r>
        <w:br/>
      </w:r>
      <w:r>
        <w:rPr>
          <w:bCs/>
          <w:b/>
        </w:rPr>
        <w:t xml:space="preserve">Date of Issue:</w:t>
      </w:r>
      <w:r>
        <w:t xml:space="preserve"> </w:t>
      </w:r>
      <w:r>
        <w:t xml:space="preserve">15 June 2025</w:t>
      </w:r>
      <w:r>
        <w:br/>
      </w:r>
      <w:r>
        <w:rPr>
          <w:bCs/>
          <w:b/>
        </w:rPr>
        <w:t xml:space="preserve">Valid Until:</w:t>
      </w:r>
      <w:r>
        <w:t xml:space="preserve"> </w:t>
      </w:r>
      <w:r>
        <w:t xml:space="preserve">30 June 2025</w:t>
      </w:r>
    </w:p>
    <w:p>
      <w:pPr>
        <w:pStyle w:val="BodyText"/>
      </w:pPr>
      <w:r>
        <w:rPr>
          <w:bCs/>
          <w:b/>
        </w:rPr>
        <w:t xml:space="preserve">Service Category:</w:t>
      </w:r>
      <w:r>
        <w:t xml:space="preserve"> </w:t>
      </w:r>
      <w:r>
        <w:t xml:space="preserve">Plumber Services</w:t>
      </w:r>
      <w:r>
        <w:br/>
      </w:r>
      <w:r>
        <w:rPr>
          <w:bCs/>
          <w:b/>
        </w:rPr>
        <w:t xml:space="preserve">Project Location:</w:t>
      </w:r>
      <w:r>
        <w:t xml:space="preserve"> </w:t>
      </w:r>
      <w:r>
        <w:t xml:space="preserve">Tashkent, Uzbekistan</w:t>
      </w:r>
      <w:r>
        <w:br/>
      </w:r>
      <w:r>
        <w:rPr>
          <w:bCs/>
          <w:b/>
        </w:rPr>
        <w:t xml:space="preserve">Priority:</w:t>
      </w:r>
      <w:r>
        <w:t xml:space="preserve"> </w:t>
      </w:r>
      <w:r>
        <w:t xml:space="preserve">Standard</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USD / UZS</w:t>
      </w:r>
      <w:r>
        <w:br/>
      </w:r>
      <w:r>
        <w:rPr>
          <w:bCs/>
          <w:b/>
        </w:rPr>
        <w:t xml:space="preserve">PO Status:</w:t>
      </w:r>
      <w:r>
        <w:t xml:space="preserve"> </w:t>
      </w:r>
      <w:r>
        <w:t xml:space="preserve">Pending Approval</w:t>
      </w:r>
    </w:p>
    <w:bookmarkStart w:id="21" w:name="vendor-service-provider-information"/>
    <w:p>
      <w:pPr>
        <w:pStyle w:val="Heading2"/>
      </w:pPr>
      <w:r>
        <w:t xml:space="preserve">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Tashkent Plumbing &amp; Water Systems JSC</w:t>
            </w:r>
          </w:p>
        </w:tc>
      </w:tr>
      <w:tr>
        <w:tc>
          <w:tcPr/>
          <w:p>
            <w:pPr>
              <w:pStyle w:val="Compact"/>
              <w:jc w:val="left"/>
            </w:pPr>
            <w:r>
              <w:rPr>
                <w:bCs/>
                <w:b/>
              </w:rPr>
              <w:t xml:space="preserve">Address:</w:t>
            </w:r>
          </w:p>
        </w:tc>
        <w:tc>
          <w:tcPr/>
          <w:p>
            <w:pPr>
              <w:pStyle w:val="Compact"/>
              <w:jc w:val="left"/>
            </w:pPr>
            <w:r>
              <w:t xml:space="preserve">88 Bunyodkor Street, Yakkasaroy District, Tashkent 100084, Uzbekistan</w:t>
            </w:r>
          </w:p>
        </w:tc>
      </w:tr>
      <w:tr>
        <w:tc>
          <w:tcPr/>
          <w:p>
            <w:pPr>
              <w:pStyle w:val="Compact"/>
              <w:jc w:val="left"/>
            </w:pPr>
            <w:r>
              <w:rPr>
                <w:bCs/>
                <w:b/>
              </w:rPr>
              <w:t xml:space="preserve">Contact Person:</w:t>
            </w:r>
          </w:p>
        </w:tc>
        <w:tc>
          <w:tcPr/>
          <w:p>
            <w:pPr>
              <w:pStyle w:val="Compact"/>
              <w:jc w:val="left"/>
            </w:pPr>
            <w:r>
              <w:t xml:space="preserve">Mr. Rustam Karimov, Chief Plumber &amp; Operations Manager</w:t>
            </w:r>
          </w:p>
        </w:tc>
      </w:tr>
      <w:tr>
        <w:tc>
          <w:tcPr/>
          <w:p>
            <w:pPr>
              <w:pStyle w:val="Compact"/>
              <w:jc w:val="left"/>
            </w:pPr>
            <w:r>
              <w:rPr>
                <w:bCs/>
                <w:b/>
              </w:rPr>
              <w:t xml:space="preserve">Phone:</w:t>
            </w:r>
          </w:p>
        </w:tc>
        <w:tc>
          <w:tcPr/>
          <w:p>
            <w:pPr>
              <w:pStyle w:val="Compact"/>
              <w:jc w:val="left"/>
            </w:pPr>
            <w:r>
              <w:t xml:space="preserve">+998 71 233 89 12 | +998 90 555 44 33</w:t>
            </w:r>
          </w:p>
        </w:tc>
      </w:tr>
      <w:tr>
        <w:tc>
          <w:tcPr/>
          <w:p>
            <w:pPr>
              <w:pStyle w:val="Compact"/>
              <w:jc w:val="left"/>
            </w:pPr>
            <w:r>
              <w:rPr>
                <w:bCs/>
                <w:b/>
              </w:rPr>
              <w:t xml:space="preserve">Email:</w:t>
            </w:r>
          </w:p>
        </w:tc>
        <w:tc>
          <w:tcPr/>
          <w:p>
            <w:pPr>
              <w:pStyle w:val="Compact"/>
              <w:jc w:val="left"/>
            </w:pPr>
            <w:r>
              <w:t xml:space="preserve">info@tashkentplumbing.uz</w:t>
            </w:r>
          </w:p>
        </w:tc>
      </w:tr>
      <w:tr>
        <w:tc>
          <w:tcPr/>
          <w:p>
            <w:pPr>
              <w:pStyle w:val="Compact"/>
              <w:jc w:val="left"/>
            </w:pPr>
            <w:r>
              <w:rPr>
                <w:bCs/>
                <w:b/>
              </w:rPr>
              <w:t xml:space="preserve">License No.:</w:t>
            </w:r>
          </w:p>
        </w:tc>
        <w:tc>
          <w:tcPr/>
          <w:p>
            <w:pPr>
              <w:pStyle w:val="Compact"/>
              <w:jc w:val="left"/>
            </w:pPr>
            <w:r>
              <w:t xml:space="preserve">UZ-PLB-2019-00452 (Issued by Tashkent City Construction Authority)</w:t>
            </w:r>
          </w:p>
        </w:tc>
      </w:tr>
      <w:tr>
        <w:tc>
          <w:tcPr/>
          <w:p>
            <w:pPr>
              <w:pStyle w:val="Compact"/>
              <w:jc w:val="left"/>
            </w:pPr>
            <w:r>
              <w:rPr>
                <w:bCs/>
                <w:b/>
              </w:rPr>
              <w:t xml:space="preserve">Bank Details:</w:t>
            </w:r>
          </w:p>
        </w:tc>
        <w:tc>
          <w:tcPr/>
          <w:p>
            <w:pPr>
              <w:pStyle w:val="Compact"/>
              <w:jc w:val="left"/>
            </w:pPr>
            <w:r>
              <w:t xml:space="preserve">Asaka Bank, Account: 0000 1234 5678 9012, SWIFT: ASAKUZ2X</w:t>
            </w:r>
          </w:p>
        </w:tc>
      </w:tr>
    </w:tbl>
    <w:bookmarkEnd w:id="21"/>
    <w:bookmarkStart w:id="22" w:name="scope-of-work-plumber-services"/>
    <w:p>
      <w:pPr>
        <w:pStyle w:val="Heading2"/>
      </w:pPr>
      <w:r>
        <w:t xml:space="preserve">Scope of Work – Plumber Services</w:t>
      </w:r>
    </w:p>
    <w:p>
      <w:pPr>
        <w:pStyle w:val="FirstParagraph"/>
      </w:pPr>
      <w:r>
        <w:t xml:space="preserve">This Purchase Order is issued by Central Asian Infrastructure Services LLC to engage the services of a licensed Plumber and his team for comprehensive plumbing installation, repair, and maintenance work at the following site in Tashkent, Uzbekistan:</w:t>
      </w:r>
      <w:r>
        <w:t xml:space="preserve"> </w:t>
      </w:r>
      <w:r>
        <w:rPr>
          <w:bCs/>
          <w:b/>
        </w:rPr>
        <w:t xml:space="preserve">Residential Complex "Navruz Towers", 56 Chorsu Boulevard, Tashkent 100002, Uzbekistan</w:t>
      </w:r>
      <w:r>
        <w:t xml:space="preserve">. The Plumber shall be responsible for all hydraulic, drainage, and water supply systems as detailed in the line items below.</w:t>
      </w:r>
    </w:p>
    <w:bookmarkEnd w:id="22"/>
    <w:bookmarkStart w:id="23" w:name="line-items-services-and-materials"/>
    <w:p>
      <w:pPr>
        <w:pStyle w:val="Heading2"/>
      </w:pPr>
      <w:r>
        <w:t xml:space="preserve">Line Items –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Plumber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Complete installation of cold and hot water supply piping (PPR, 25mm) for 12 residential units, including all fittings, valves, and pressure testing</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Installation of drainage and sewage systems (PVC, 110mm) with proper gradient, ventilation stacks, and connection to municipal sewer line in Tashkent</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Supply and installation of water heaters (80L, electric) per unit, including mounting brackets, thermostatic valves, and safety fittings</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04</w:t>
            </w:r>
          </w:p>
        </w:tc>
        <w:tc>
          <w:tcPr/>
          <w:p>
            <w:pPr>
              <w:pStyle w:val="Compact"/>
              <w:jc w:val="left"/>
            </w:pPr>
            <w:r>
              <w:t xml:space="preserve">Installation of sanitary fixtures: ceramic toilets, washbasins, and shower enclosures per unit (materials included)</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980.00</w:t>
            </w:r>
          </w:p>
        </w:tc>
        <w:tc>
          <w:tcPr/>
          <w:p>
            <w:pPr>
              <w:pStyle w:val="Compact"/>
              <w:jc w:val="left"/>
            </w:pPr>
            <w:r>
              <w:t xml:space="preserve">11,760.00</w:t>
            </w:r>
          </w:p>
        </w:tc>
      </w:tr>
      <w:tr>
        <w:tc>
          <w:tcPr/>
          <w:p>
            <w:pPr>
              <w:pStyle w:val="Compact"/>
              <w:jc w:val="left"/>
            </w:pPr>
            <w:r>
              <w:t xml:space="preserve">05</w:t>
            </w:r>
          </w:p>
        </w:tc>
        <w:tc>
          <w:tcPr/>
          <w:p>
            <w:pPr>
              <w:pStyle w:val="Compact"/>
              <w:jc w:val="left"/>
            </w:pPr>
            <w:r>
              <w:t xml:space="preserve">Pressure testing, leak detection, and commissioning of all plumbing systems; submission of test reports to Tashkent municipal inspection authority</w:t>
            </w:r>
          </w:p>
        </w:tc>
        <w:tc>
          <w:tcPr/>
          <w:p>
            <w:pPr>
              <w:pStyle w:val="Compact"/>
              <w:jc w:val="left"/>
            </w:pPr>
            <w:r>
              <w:t xml:space="preserve">1</w:t>
            </w:r>
          </w:p>
        </w:tc>
        <w:tc>
          <w:tcPr/>
          <w:p>
            <w:pPr>
              <w:pStyle w:val="Compact"/>
              <w:jc w:val="left"/>
            </w:pPr>
            <w:r>
              <w:t xml:space="preserve">Lot</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06</w:t>
            </w:r>
          </w:p>
        </w:tc>
        <w:tc>
          <w:tcPr/>
          <w:p>
            <w:pPr>
              <w:pStyle w:val="Compact"/>
              <w:jc w:val="left"/>
            </w:pPr>
            <w:r>
              <w:t xml:space="preserve">Emergency repair and maintenance of existing plumbing infrastructure in the building's basement and common areas (estimated 40 hours of Plumber labor)</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35.00</w:t>
            </w:r>
          </w:p>
        </w:tc>
        <w:tc>
          <w:tcPr/>
          <w:p>
            <w:pPr>
              <w:pStyle w:val="Compact"/>
              <w:jc w:val="left"/>
            </w:pPr>
            <w:r>
              <w:t xml:space="preserve">1,400.00</w:t>
            </w:r>
          </w:p>
        </w:tc>
      </w:tr>
      <w:tr>
        <w:tc>
          <w:tcPr/>
          <w:p>
            <w:pPr>
              <w:pStyle w:val="Compact"/>
              <w:jc w:val="left"/>
            </w:pPr>
            <w:r>
              <w:t xml:space="preserve">07</w:t>
            </w:r>
          </w:p>
        </w:tc>
        <w:tc>
          <w:tcPr/>
          <w:p>
            <w:pPr>
              <w:pStyle w:val="Compact"/>
              <w:jc w:val="left"/>
            </w:pPr>
            <w:r>
              <w:t xml:space="preserve">Supply of all auxiliary materials: Teflon tape, pipe clamps, insulation, sealants, and consumables required for the Plumber's work</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w:t>
            </w:r>
          </w:p>
        </w:tc>
        <w:tc>
          <w:tcPr/>
          <w:p>
            <w:pPr>
              <w:pStyle w:val="Compact"/>
              <w:jc w:val="left"/>
            </w:pPr>
            <w:r>
              <w:t xml:space="preserve">1,850.00</w:t>
            </w:r>
          </w:p>
        </w:tc>
      </w:tr>
      <w:tr>
        <w:tc>
          <w:tcPr>
            <w:gridSpan w:val="5"/>
          </w:tcPr>
          <w:p>
            <w:pPr>
              <w:pStyle w:val="Compact"/>
              <w:jc w:val="right"/>
            </w:pPr>
            <w:r>
              <w:t xml:space="preserve">Subtotal:</w:t>
            </w:r>
          </w:p>
        </w:tc>
        <w:tc>
          <w:tcPr/>
          <w:p>
            <w:pPr>
              <w:pStyle w:val="Compact"/>
              <w:jc w:val="left"/>
            </w:pPr>
            <w:r>
              <w:t xml:space="preserve">61,910.00</w:t>
            </w:r>
          </w:p>
        </w:tc>
      </w:tr>
      <w:tr>
        <w:tc>
          <w:tcPr>
            <w:gridSpan w:val="5"/>
          </w:tcPr>
          <w:p>
            <w:pPr>
              <w:pStyle w:val="Compact"/>
              <w:jc w:val="right"/>
            </w:pPr>
            <w:r>
              <w:t xml:space="preserve">VAT (12% – Uzbekistan standard rate):</w:t>
            </w:r>
          </w:p>
        </w:tc>
        <w:tc>
          <w:tcPr/>
          <w:p>
            <w:pPr>
              <w:pStyle w:val="Compact"/>
              <w:jc w:val="left"/>
            </w:pPr>
            <w:r>
              <w:t xml:space="preserve">7,429.20</w:t>
            </w:r>
          </w:p>
        </w:tc>
      </w:tr>
      <w:tr>
        <w:tc>
          <w:tcPr>
            <w:gridSpan w:val="5"/>
          </w:tcPr>
          <w:p>
            <w:pPr>
              <w:pStyle w:val="Compact"/>
              <w:jc w:val="right"/>
            </w:pPr>
            <w:r>
              <w:t xml:space="preserve">TOTAL AMOUNT DUE:</w:t>
            </w:r>
          </w:p>
        </w:tc>
        <w:tc>
          <w:tcPr/>
          <w:p>
            <w:pPr>
              <w:pStyle w:val="Compact"/>
              <w:jc w:val="left"/>
            </w:pPr>
            <w:r>
              <w:t xml:space="preserve">69,339.20</w:t>
            </w:r>
          </w:p>
        </w:tc>
      </w:tr>
    </w:tbl>
    <w:bookmarkEnd w:id="23"/>
    <w:bookmarkStart w:id="24" w:name="terms-and-conditions"/>
    <w:p>
      <w:pPr>
        <w:pStyle w:val="Heading2"/>
      </w:pPr>
      <w:r>
        <w:t xml:space="preserve">Terms and Conditions</w:t>
      </w:r>
    </w:p>
    <w:p>
      <w:pPr>
        <w:numPr>
          <w:ilvl w:val="0"/>
          <w:numId w:val="1001"/>
        </w:numPr>
        <w:pStyle w:val="Compact"/>
      </w:pPr>
      <w:r>
        <w:rPr>
          <w:bCs/>
          <w:b/>
        </w:rPr>
        <w:t xml:space="preserve">Scope and Standards:</w:t>
      </w:r>
      <w:r>
        <w:t xml:space="preserve"> </w:t>
      </w:r>
      <w:r>
        <w:t xml:space="preserve">The Plumber shall perform all work in strict compliance with the State Building Code of the Republic of Uzbekistan (SNiP standards), Tashkent City municipal plumbing regulations, and international ISO 15649 guidelines for water supply systems. All materials must carry valid certification for use in Uzbekistan.</w:t>
      </w:r>
    </w:p>
    <w:p>
      <w:pPr>
        <w:numPr>
          <w:ilvl w:val="0"/>
          <w:numId w:val="1001"/>
        </w:numPr>
        <w:pStyle w:val="Compact"/>
      </w:pPr>
      <w:r>
        <w:rPr>
          <w:bCs/>
          <w:b/>
        </w:rPr>
        <w:t xml:space="preserve">Timeline:</w:t>
      </w:r>
      <w:r>
        <w:t xml:space="preserve"> </w:t>
      </w:r>
      <w:r>
        <w:t xml:space="preserve">The Plumber and his crew shall commence work on 20 June 2025 and complete all installation, testing, and commissioning activities no later than 15 August 2025. A detailed work schedule shall be submitted within 5 business days of this Purchase Order's acceptance.</w:t>
      </w:r>
    </w:p>
    <w:p>
      <w:pPr>
        <w:numPr>
          <w:ilvl w:val="0"/>
          <w:numId w:val="1001"/>
        </w:numPr>
        <w:pStyle w:val="Compact"/>
      </w:pPr>
      <w:r>
        <w:rPr>
          <w:bCs/>
          <w:b/>
        </w:rPr>
        <w:t xml:space="preserve">Payment Schedule:</w:t>
      </w:r>
      <w:r>
        <w:t xml:space="preserve"> </w:t>
      </w:r>
      <w:r>
        <w:t xml:space="preserve">30% advance payment upon signing of this Purchase Order; 40% upon completion of all piping and fixture installation (milestone verified by site supervisor); 30% final payment upon successful pressure testing, municipal inspection approval, and handover of as-built documentation.</w:t>
      </w:r>
    </w:p>
    <w:p>
      <w:pPr>
        <w:numPr>
          <w:ilvl w:val="0"/>
          <w:numId w:val="1001"/>
        </w:numPr>
        <w:pStyle w:val="Compact"/>
      </w:pPr>
      <w:r>
        <w:rPr>
          <w:bCs/>
          <w:b/>
        </w:rPr>
        <w:t xml:space="preserve">Warranty:</w:t>
      </w:r>
      <w:r>
        <w:t xml:space="preserve"> </w:t>
      </w:r>
      <w:r>
        <w:t xml:space="preserve">The Plumber provides a minimum 24-month warranty on all labor and 5-year warranty on all supplied materials and fixtures. Any defects arising within the warranty period shall be rectified at no additional cost to the purchaser.</w:t>
      </w:r>
    </w:p>
    <w:p>
      <w:pPr>
        <w:numPr>
          <w:ilvl w:val="0"/>
          <w:numId w:val="1001"/>
        </w:numPr>
        <w:pStyle w:val="Compact"/>
      </w:pPr>
      <w:r>
        <w:rPr>
          <w:bCs/>
          <w:b/>
        </w:rPr>
        <w:t xml:space="preserve">Permits and Compliance:</w:t>
      </w:r>
      <w:r>
        <w:t xml:space="preserve"> </w:t>
      </w:r>
      <w:r>
        <w:t xml:space="preserve">The vendor is responsible for obtaining all necessary work permits from the Tashkent City Construction and Architecture Department prior to commencing any structural or plumbing modifications. All work must be inspected and approved by the local sanitary-epidemiological station in Tashkent.</w:t>
      </w:r>
    </w:p>
    <w:p>
      <w:pPr>
        <w:numPr>
          <w:ilvl w:val="0"/>
          <w:numId w:val="1001"/>
        </w:numPr>
        <w:pStyle w:val="Compact"/>
      </w:pPr>
      <w:r>
        <w:rPr>
          <w:bCs/>
          <w:b/>
        </w:rPr>
        <w:t xml:space="preserve">Insurance and Liability:</w:t>
      </w:r>
      <w:r>
        <w:t xml:space="preserve"> </w:t>
      </w:r>
      <w:r>
        <w:t xml:space="preserve">The Plumber shall maintain comprehensive liability insurance covering a minimum of USD 100,000 for the duration of the project, valid within the territory of Uzbekistan. The vendor assumes full responsibility for any damage to existing building infrastructure caused by the Plumber's work.</w:t>
      </w:r>
    </w:p>
    <w:p>
      <w:pPr>
        <w:numPr>
          <w:ilvl w:val="0"/>
          <w:numId w:val="1001"/>
        </w:numPr>
        <w:pStyle w:val="Compact"/>
      </w:pPr>
      <w:r>
        <w:rPr>
          <w:bCs/>
          <w:b/>
        </w:rPr>
        <w:t xml:space="preserve">Dispute Resolution:</w:t>
      </w:r>
      <w:r>
        <w:t xml:space="preserve"> </w:t>
      </w:r>
      <w:r>
        <w:t xml:space="preserve">Any disputes arising from this Purchase Order shall be resolved through negotiation first, followed by arbitration under the Arbitration Center of the Chamber of Commerce and Industry of the Republic of Uzbekistan, seated in Tashkent. The governing law shall be the civil and commercial legislation of the Republic of Uzbekistan.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shutdowns, or supply chain disruptions affecting the Tashkent region.</w:t>
      </w:r>
    </w:p>
    <w:p>
      <w:pPr>
        <w:numPr>
          <w:ilvl w:val="0"/>
          <w:numId w:val="1001"/>
        </w:numPr>
        <w:pStyle w:val="Compact"/>
      </w:pPr>
      <w:r>
        <w:rPr>
          <w:bCs/>
          <w:b/>
        </w:rPr>
        <w:t xml:space="preserve">Confidentiality:</w:t>
      </w:r>
      <w:r>
        <w:t xml:space="preserve"> </w:t>
      </w:r>
      <w:r>
        <w:t xml:space="preserve">Both parties agree to maintain confidentiality of all commercial terms, technical drawings, and site-specific information related to this Purchase Order and the Plumber services rendered.</w:t>
      </w:r>
    </w:p>
    <w:p>
      <w:pPr>
        <w:numPr>
          <w:ilvl w:val="0"/>
          <w:numId w:val="1001"/>
        </w:numPr>
        <w:pStyle w:val="Compact"/>
      </w:pPr>
      <w:r>
        <w:rPr>
          <w:bCs/>
          <w:b/>
        </w:rPr>
        <w:t xml:space="preserve">Termination:</w:t>
      </w:r>
      <w:r>
        <w:t xml:space="preserve"> </w:t>
      </w:r>
      <w:r>
        <w:t xml:space="preserve">Either party may terminate this Purchase Order with 14 days' written notice if the other party commits a material breach. In the event of termination, the Plumber shall be compensated for all work completed and materials delivered up to the termination date.</w:t>
      </w:r>
    </w:p>
    <w:bookmarkEnd w:id="24"/>
    <w:bookmarkStart w:id="25" w:name="acceptance-and-authorization"/>
    <w:p>
      <w:pPr>
        <w:pStyle w:val="Heading2"/>
      </w:pPr>
      <w:r>
        <w:t xml:space="preserve">Acceptance and Authorization</w:t>
      </w:r>
    </w:p>
    <w:p>
      <w:pPr>
        <w:pStyle w:val="FirstParagraph"/>
      </w:pPr>
      <w:r>
        <w:t xml:space="preserve">By signing below, both parties acknowledge and agree to all terms, conditions, and specifications outlined in this Purchase Order for the Plumber services to be performed in Tashkent, Uzbekistan. This document constitutes a binding agreement upon execution by both authorized representatives.</w:t>
      </w:r>
    </w:p>
    <w:bookmarkEnd w:id="25"/>
    <w:p>
      <w:pPr>
        <w:pStyle w:val="BodyText"/>
      </w:pPr>
      <w:r>
        <w:rPr>
          <w:bCs/>
          <w:b/>
        </w:rPr>
        <w:t xml:space="preserve">For and on behalf of the Purchaser:</w:t>
      </w:r>
    </w:p>
    <w:p>
      <w:pPr>
        <w:pStyle w:val="BodyText"/>
      </w:pPr>
      <w:r>
        <w:t xml:space="preserve">Central Asian Infrastructure Services LLC</w:t>
      </w:r>
    </w:p>
    <w:p>
      <w:pPr>
        <w:pStyle w:val="BodyText"/>
      </w:pPr>
      <w:r>
        <w:t xml:space="preserve">Name: _______________________</w:t>
      </w:r>
      <w:r>
        <w:br/>
      </w:r>
      <w:r>
        <w:t xml:space="preserve">Title: Procurement Director</w:t>
      </w:r>
      <w:r>
        <w:br/>
      </w:r>
      <w:r>
        <w:t xml:space="preserve">Signature &amp; Date: _______________</w:t>
      </w:r>
    </w:p>
    <w:p>
      <w:pPr>
        <w:pStyle w:val="BodyText"/>
      </w:pPr>
      <w:r>
        <w:rPr>
          <w:bCs/>
          <w:b/>
        </w:rPr>
        <w:t xml:space="preserve">For and on behalf of the Vendor (Plumber):</w:t>
      </w:r>
    </w:p>
    <w:p>
      <w:pPr>
        <w:pStyle w:val="BodyText"/>
      </w:pPr>
      <w:r>
        <w:t xml:space="preserve">Tashkent Plumbing &amp; Water Systems JSC</w:t>
      </w:r>
    </w:p>
    <w:p>
      <w:pPr>
        <w:pStyle w:val="BodyText"/>
      </w:pPr>
      <w:r>
        <w:t xml:space="preserve">Name: _______________________</w:t>
      </w:r>
      <w:r>
        <w:br/>
      </w:r>
      <w:r>
        <w:t xml:space="preserve">Title: Chief Plumber / Operations Manager</w:t>
      </w:r>
      <w:r>
        <w:br/>
      </w:r>
      <w:r>
        <w:t xml:space="preserve">Signature &amp; Date: _______________</w:t>
      </w:r>
    </w:p>
    <w:p>
      <w:pPr>
        <w:pStyle w:val="BodyText"/>
      </w:pPr>
      <w:r>
        <w:t xml:space="preserve">This Purchase Order (PO-TK-2025-0487) was prepared for Plumber services in Tashkent, Uzbekistan. Document generated on 15 June 2025. Page 1 of 1.</w:t>
      </w:r>
    </w:p>
    <w:p>
      <w:pPr>
        <w:pStyle w:val="BodyText"/>
      </w:pPr>
      <w:r>
        <w:t xml:space="preserve">Central Asian Infrastructure Services LLC © 2025. All rights reserved. This document is confidential and intended solely for the named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Tashkent, Uzbekistan</dc:title>
  <dc:creator/>
  <dc:language>en</dc:language>
  <cp:keywords/>
  <dcterms:created xsi:type="dcterms:W3CDTF">2026-10-10T04:21:30Z</dcterms:created>
  <dcterms:modified xsi:type="dcterms:W3CDTF">2026-10-10T04:21:30Z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