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Indonesia</w:t>
      </w:r>
      <w:r>
        <w:t xml:space="preserve"> </w:t>
      </w:r>
      <w:r>
        <w:t xml:space="preserve">Jakarta</w:t>
      </w:r>
    </w:p>
    <w:bookmarkStart w:id="21" w:name="purchase-order"/>
    <w:p>
      <w:pPr>
        <w:pStyle w:val="Heading1"/>
      </w:pPr>
      <w:r>
        <w:t xml:space="preserve">PURCHASE ORDER</w:t>
      </w:r>
    </w:p>
    <w:bookmarkStart w:id="20" w:name="Xc14e142217fd8727f92be060ccf75266b8f3a68"/>
    <w:p>
      <w:pPr>
        <w:pStyle w:val="Heading2"/>
      </w:pPr>
      <w:r>
        <w:t xml:space="preserve">Polisi Republik Indonesia — Polda Metro Jaya</w:t>
      </w:r>
    </w:p>
    <w:p>
      <w:pPr>
        <w:pStyle w:val="FirstParagraph"/>
      </w:pPr>
      <w:r>
        <w:t xml:space="preserve">Procurement of Equipment and Supplies for Police Officer Deployment in Indonesia Jakarta</w:t>
      </w:r>
    </w:p>
    <w:p>
      <w:pPr>
        <w:pStyle w:val="BodyText"/>
      </w:pPr>
      <w:r>
        <w:t xml:space="preserve">PO No: PJKT-2025-04782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PJKT-2025-04782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Deadline:</w:t>
            </w:r>
          </w:p>
        </w:tc>
        <w:tc>
          <w:tcPr/>
          <w:p>
            <w:pPr>
              <w:pStyle w:val="Compact"/>
              <w:jc w:val="left"/>
            </w:pPr>
            <w:r>
              <w:t xml:space="preserve">15 August 2025</w:t>
            </w:r>
          </w:p>
        </w:tc>
      </w:tr>
      <w:tr>
        <w:tc>
          <w:tcPr/>
          <w:p>
            <w:pPr>
              <w:pStyle w:val="Compact"/>
              <w:jc w:val="left"/>
            </w:pPr>
            <w:r>
              <w:rPr>
                <w:bCs/>
                <w:b/>
              </w:rPr>
              <w:t xml:space="preserve">Place of Delivery:</w:t>
            </w:r>
          </w:p>
        </w:tc>
        <w:tc>
          <w:tcPr/>
          <w:p>
            <w:pPr>
              <w:pStyle w:val="Compact"/>
              <w:jc w:val="left"/>
            </w:pPr>
            <w:r>
              <w:t xml:space="preserve">Markas Besar Polda Metro Jaya, Jl. Jend. Sudirman Kav. 55-61, Jakarta Selatan, Indonesia Jakarta 12190</w:t>
            </w:r>
          </w:p>
        </w:tc>
      </w:tr>
      <w:tr>
        <w:tc>
          <w:tcPr/>
          <w:p>
            <w:pPr>
              <w:pStyle w:val="Compact"/>
              <w:jc w:val="left"/>
            </w:pPr>
            <w:r>
              <w:rPr>
                <w:bCs/>
                <w:b/>
              </w:rPr>
              <w:t xml:space="preserve">Currency:</w:t>
            </w:r>
          </w:p>
        </w:tc>
        <w:tc>
          <w:tcPr/>
          <w:p>
            <w:pPr>
              <w:pStyle w:val="Compact"/>
              <w:jc w:val="left"/>
            </w:pPr>
            <w:r>
              <w:t xml:space="preserve">Indonesian Rupiah (IDR)</w:t>
            </w:r>
          </w:p>
        </w:tc>
      </w:tr>
      <w:tr>
        <w:tc>
          <w:tcPr/>
          <w:p>
            <w:pPr>
              <w:pStyle w:val="Compact"/>
              <w:jc w:val="left"/>
            </w:pPr>
            <w:r>
              <w:rPr>
                <w:bCs/>
                <w:b/>
              </w:rPr>
              <w:t xml:space="preserve">Applicable Law:</w:t>
            </w:r>
          </w:p>
        </w:tc>
        <w:tc>
          <w:tcPr/>
          <w:p>
            <w:pPr>
              <w:pStyle w:val="Compact"/>
              <w:jc w:val="left"/>
            </w:pPr>
            <w:r>
              <w:t xml:space="preserve">Law of the Republic of Indonesia No. 2 of 2002 on the National Police (Polri) and Government Regulation No. 78 of 2005 on Police Officer Procurement Standards</w:t>
            </w:r>
          </w:p>
        </w:tc>
      </w:tr>
    </w:tbl>
    <w:bookmarkEnd w:id="22"/>
    <w:bookmarkStart w:id="25" w:name="parties-involved"/>
    <w:p>
      <w:pPr>
        <w:pStyle w:val="Heading3"/>
      </w:pPr>
      <w:r>
        <w:t xml:space="preserve">2. Parties Involved</w:t>
      </w:r>
    </w:p>
    <w:bookmarkStart w:id="23" w:name="buyer-purchasing-authority"/>
    <w:p>
      <w:pPr>
        <w:pStyle w:val="Heading4"/>
      </w:pPr>
      <w:r>
        <w:t xml:space="preserve">Buyer (Purchasing Authority)</w:t>
      </w:r>
    </w:p>
    <w:p>
      <w:pPr>
        <w:pStyle w:val="FirstParagraph"/>
      </w:pPr>
      <w:r>
        <w:rPr>
          <w:bCs/>
          <w:b/>
        </w:rPr>
        <w:t xml:space="preserve">Polisi Republik Indonesia</w:t>
      </w:r>
      <w:r>
        <w:br/>
      </w:r>
      <w:r>
        <w:t xml:space="preserve">Polda Metro Jaya — Procurement Division</w:t>
      </w:r>
      <w:r>
        <w:br/>
      </w:r>
      <w:r>
        <w:t xml:space="preserve">Jl. Jend. Sudirman Kav. 55-61</w:t>
      </w:r>
      <w:r>
        <w:br/>
      </w:r>
      <w:r>
        <w:t xml:space="preserve">Jakarta Selatan, Indonesia Jakarta 12190</w:t>
      </w:r>
      <w:r>
        <w:br/>
      </w:r>
      <w:r>
        <w:t xml:space="preserve">Phone: +62-21-5710000</w:t>
      </w:r>
      <w:r>
        <w:br/>
      </w:r>
      <w:r>
        <w:t xml:space="preserve">Email: pengadaan@polri.go.id</w:t>
      </w:r>
      <w:r>
        <w:br/>
      </w:r>
      <w:r>
        <w:t xml:space="preserve">Tax ID (NPWP): 02.123.456.7-011.000</w:t>
      </w:r>
    </w:p>
    <w:bookmarkEnd w:id="23"/>
    <w:bookmarkStart w:id="24" w:name="supplier-vendor"/>
    <w:p>
      <w:pPr>
        <w:pStyle w:val="Heading4"/>
      </w:pPr>
      <w:r>
        <w:t xml:space="preserve">Supplier (Vendor)</w:t>
      </w:r>
    </w:p>
    <w:p>
      <w:pPr>
        <w:pStyle w:val="FirstParagraph"/>
      </w:pPr>
      <w:r>
        <w:rPr>
          <w:bCs/>
          <w:b/>
        </w:rPr>
        <w:t xml:space="preserve">PT Nusantara Security Equipment</w:t>
      </w:r>
      <w:r>
        <w:br/>
      </w:r>
      <w:r>
        <w:t xml:space="preserve">Jl. Gatot Subroto Kav. 28</w:t>
      </w:r>
      <w:r>
        <w:br/>
      </w:r>
      <w:r>
        <w:t xml:space="preserve">Jakarta Selatan, Indonesia Jakarta 12950</w:t>
      </w:r>
      <w:r>
        <w:br/>
      </w:r>
      <w:r>
        <w:t xml:space="preserve">Phone: +62-21-5200112</w:t>
      </w:r>
      <w:r>
        <w:br/>
      </w:r>
      <w:r>
        <w:t xml:space="preserve">Email: sales@nusantarasecurity.co.id</w:t>
      </w:r>
      <w:r>
        <w:br/>
      </w:r>
      <w:r>
        <w:t xml:space="preserve">Tax ID (NPWP): 09.876.543.2-015.000</w:t>
      </w:r>
      <w:r>
        <w:br/>
      </w:r>
      <w:r>
        <w:t xml:space="preserve">Business License (NIB): 8120012345678</w:t>
      </w:r>
    </w:p>
    <w:bookmarkEnd w:id="24"/>
    <w:bookmarkEnd w:id="25"/>
    <w:bookmarkStart w:id="26" w:name="Xc96c3fc31a5c0d7751e7d3927e76f768e64bd95"/>
    <w:p>
      <w:pPr>
        <w:pStyle w:val="Heading3"/>
      </w:pPr>
      <w:r>
        <w:t xml:space="preserve">3. Description of Items — Police Officer Equipment and Supplies</w:t>
      </w:r>
    </w:p>
    <w:p>
      <w:pPr>
        <w:pStyle w:val="FirstParagraph"/>
      </w:pPr>
      <w:r>
        <w:t xml:space="preserve">This Purchase Order is issued for the procurement of essential equipment, uniforms, and operational supplies required for the deployment and daily operations of Police Officers assigned to various precincts across Indonesia Jakarta. All items must comply with the standards set forth by the National Police of the Republic of Indonesia and meet the operational requirements of the metropolitan police force serving the capital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Police Officer Uniform Set (Full Duty)</w:t>
            </w:r>
          </w:p>
        </w:tc>
        <w:tc>
          <w:tcPr/>
          <w:p>
            <w:pPr>
              <w:pStyle w:val="Compact"/>
              <w:jc w:val="left"/>
            </w:pPr>
            <w:r>
              <w:t xml:space="preserve">Standard Polri uniform, size M-XL, with insignia and rank badges for Police Officer grade</w:t>
            </w:r>
          </w:p>
        </w:tc>
        <w:tc>
          <w:tcPr/>
          <w:p>
            <w:pPr>
              <w:pStyle w:val="Compact"/>
              <w:jc w:val="left"/>
            </w:pPr>
            <w:r>
              <w:t xml:space="preserve">500 sets</w:t>
            </w:r>
          </w:p>
        </w:tc>
        <w:tc>
          <w:tcPr/>
          <w:p>
            <w:pPr>
              <w:pStyle w:val="Compact"/>
              <w:jc w:val="left"/>
            </w:pPr>
            <w:r>
              <w:t xml:space="preserve">1,250,000</w:t>
            </w:r>
          </w:p>
        </w:tc>
        <w:tc>
          <w:tcPr/>
          <w:p>
            <w:pPr>
              <w:pStyle w:val="Compact"/>
              <w:jc w:val="left"/>
            </w:pPr>
            <w:r>
              <w:t xml:space="preserve">625,000,000</w:t>
            </w:r>
          </w:p>
        </w:tc>
      </w:tr>
      <w:tr>
        <w:tc>
          <w:tcPr/>
          <w:p>
            <w:pPr>
              <w:pStyle w:val="Compact"/>
              <w:jc w:val="left"/>
            </w:pPr>
            <w:r>
              <w:t xml:space="preserve">2</w:t>
            </w:r>
          </w:p>
        </w:tc>
        <w:tc>
          <w:tcPr/>
          <w:p>
            <w:pPr>
              <w:pStyle w:val="Compact"/>
              <w:jc w:val="left"/>
            </w:pPr>
            <w:r>
              <w:t xml:space="preserve">Body Armor (Level IIIA)</w:t>
            </w:r>
          </w:p>
        </w:tc>
        <w:tc>
          <w:tcPr/>
          <w:p>
            <w:pPr>
              <w:pStyle w:val="Compact"/>
              <w:jc w:val="left"/>
            </w:pPr>
            <w:r>
              <w:t xml:space="preserve">Ballistic protection vest, compliant with SNI 04-7023-2004, adjustable fit for Police Officer use</w:t>
            </w:r>
          </w:p>
        </w:tc>
        <w:tc>
          <w:tcPr/>
          <w:p>
            <w:pPr>
              <w:pStyle w:val="Compact"/>
              <w:jc w:val="left"/>
            </w:pPr>
            <w:r>
              <w:t xml:space="preserve">300 units</w:t>
            </w:r>
          </w:p>
        </w:tc>
        <w:tc>
          <w:tcPr/>
          <w:p>
            <w:pPr>
              <w:pStyle w:val="Compact"/>
              <w:jc w:val="left"/>
            </w:pPr>
            <w:r>
              <w:t xml:space="preserve">8,500,000</w:t>
            </w:r>
          </w:p>
        </w:tc>
        <w:tc>
          <w:tcPr/>
          <w:p>
            <w:pPr>
              <w:pStyle w:val="Compact"/>
              <w:jc w:val="left"/>
            </w:pPr>
            <w:r>
              <w:t xml:space="preserve">2,550,000,000</w:t>
            </w:r>
          </w:p>
        </w:tc>
      </w:tr>
      <w:tr>
        <w:tc>
          <w:tcPr/>
          <w:p>
            <w:pPr>
              <w:pStyle w:val="Compact"/>
              <w:jc w:val="left"/>
            </w:pPr>
            <w:r>
              <w:t xml:space="preserve">3</w:t>
            </w:r>
          </w:p>
        </w:tc>
        <w:tc>
          <w:tcPr/>
          <w:p>
            <w:pPr>
              <w:pStyle w:val="Compact"/>
              <w:jc w:val="left"/>
            </w:pPr>
            <w:r>
              <w:t xml:space="preserve">Handcuffs and Restraint Kit</w:t>
            </w:r>
          </w:p>
        </w:tc>
        <w:tc>
          <w:tcPr/>
          <w:p>
            <w:pPr>
              <w:pStyle w:val="Compact"/>
              <w:jc w:val="left"/>
            </w:pPr>
            <w:r>
              <w:t xml:space="preserve">Stainless steel, 45cm, with key lock, per Police Officer operational standard</w:t>
            </w:r>
          </w:p>
        </w:tc>
        <w:tc>
          <w:tcPr/>
          <w:p>
            <w:pPr>
              <w:pStyle w:val="Compact"/>
              <w:jc w:val="left"/>
            </w:pPr>
            <w:r>
              <w:t xml:space="preserve">500 sets</w:t>
            </w:r>
          </w:p>
        </w:tc>
        <w:tc>
          <w:tcPr/>
          <w:p>
            <w:pPr>
              <w:pStyle w:val="Compact"/>
              <w:jc w:val="left"/>
            </w:pPr>
            <w:r>
              <w:t xml:space="preserve">350,000</w:t>
            </w:r>
          </w:p>
        </w:tc>
        <w:tc>
          <w:tcPr/>
          <w:p>
            <w:pPr>
              <w:pStyle w:val="Compact"/>
              <w:jc w:val="left"/>
            </w:pPr>
            <w:r>
              <w:t xml:space="preserve">175,000,000</w:t>
            </w:r>
          </w:p>
        </w:tc>
      </w:tr>
      <w:tr>
        <w:tc>
          <w:tcPr/>
          <w:p>
            <w:pPr>
              <w:pStyle w:val="Compact"/>
              <w:jc w:val="left"/>
            </w:pPr>
            <w:r>
              <w:t xml:space="preserve">4</w:t>
            </w:r>
          </w:p>
        </w:tc>
        <w:tc>
          <w:tcPr/>
          <w:p>
            <w:pPr>
              <w:pStyle w:val="Compact"/>
              <w:jc w:val="left"/>
            </w:pPr>
            <w:r>
              <w:t xml:space="preserve">Radio Communication Device (VHF/UHF)</w:t>
            </w:r>
          </w:p>
        </w:tc>
        <w:tc>
          <w:tcPr/>
          <w:p>
            <w:pPr>
              <w:pStyle w:val="Compact"/>
              <w:jc w:val="left"/>
            </w:pPr>
            <w:r>
              <w:t xml:space="preserve">Encrypted, 5W, IP67 rated, for Police Officer field communication in Indonesia Jakarta urban environment</w:t>
            </w:r>
          </w:p>
        </w:tc>
        <w:tc>
          <w:tcPr/>
          <w:p>
            <w:pPr>
              <w:pStyle w:val="Compact"/>
              <w:jc w:val="left"/>
            </w:pPr>
            <w:r>
              <w:t xml:space="preserve">500 units</w:t>
            </w:r>
          </w:p>
        </w:tc>
        <w:tc>
          <w:tcPr/>
          <w:p>
            <w:pPr>
              <w:pStyle w:val="Compact"/>
              <w:jc w:val="left"/>
            </w:pPr>
            <w:r>
              <w:t xml:space="preserve">4,200,000</w:t>
            </w:r>
          </w:p>
        </w:tc>
        <w:tc>
          <w:tcPr/>
          <w:p>
            <w:pPr>
              <w:pStyle w:val="Compact"/>
              <w:jc w:val="left"/>
            </w:pPr>
            <w:r>
              <w:t xml:space="preserve">2,100,000,000</w:t>
            </w:r>
          </w:p>
        </w:tc>
      </w:tr>
      <w:tr>
        <w:tc>
          <w:tcPr/>
          <w:p>
            <w:pPr>
              <w:pStyle w:val="Compact"/>
              <w:jc w:val="left"/>
            </w:pPr>
            <w:r>
              <w:t xml:space="preserve">5</w:t>
            </w:r>
          </w:p>
        </w:tc>
        <w:tc>
          <w:tcPr/>
          <w:p>
            <w:pPr>
              <w:pStyle w:val="Compact"/>
              <w:jc w:val="left"/>
            </w:pPr>
            <w:r>
              <w:t xml:space="preserve">Police Officer Duty Belt and Accessories</w:t>
            </w:r>
          </w:p>
        </w:tc>
        <w:tc>
          <w:tcPr/>
          <w:p>
            <w:pPr>
              <w:pStyle w:val="Compact"/>
              <w:jc w:val="left"/>
            </w:pPr>
            <w:r>
              <w:t xml:space="preserve">Heavy-duty nylon, 1.5-inch, with holsters, pouches, and D-rings</w:t>
            </w:r>
          </w:p>
        </w:tc>
        <w:tc>
          <w:tcPr/>
          <w:p>
            <w:pPr>
              <w:pStyle w:val="Compact"/>
              <w:jc w:val="left"/>
            </w:pPr>
            <w:r>
              <w:t xml:space="preserve">500 sets</w:t>
            </w:r>
          </w:p>
        </w:tc>
        <w:tc>
          <w:tcPr/>
          <w:p>
            <w:pPr>
              <w:pStyle w:val="Compact"/>
              <w:jc w:val="left"/>
            </w:pPr>
            <w:r>
              <w:t xml:space="preserve">750,000</w:t>
            </w:r>
          </w:p>
        </w:tc>
        <w:tc>
          <w:tcPr/>
          <w:p>
            <w:pPr>
              <w:pStyle w:val="Compact"/>
              <w:jc w:val="left"/>
            </w:pPr>
            <w:r>
              <w:t xml:space="preserve">375,000,000</w:t>
            </w:r>
          </w:p>
        </w:tc>
      </w:tr>
      <w:tr>
        <w:tc>
          <w:tcPr/>
          <w:p>
            <w:pPr>
              <w:pStyle w:val="Compact"/>
              <w:jc w:val="left"/>
            </w:pPr>
            <w:r>
              <w:t xml:space="preserve">6</w:t>
            </w:r>
          </w:p>
        </w:tc>
        <w:tc>
          <w:tcPr/>
          <w:p>
            <w:pPr>
              <w:pStyle w:val="Compact"/>
              <w:jc w:val="left"/>
            </w:pPr>
            <w:r>
              <w:t xml:space="preserve">Motorcycle (Patrol Vehicle)</w:t>
            </w:r>
          </w:p>
        </w:tc>
        <w:tc>
          <w:tcPr/>
          <w:p>
            <w:pPr>
              <w:pStyle w:val="Compact"/>
              <w:jc w:val="left"/>
            </w:pPr>
            <w:r>
              <w:t xml:space="preserve">150cc, police livery, equipped with siren and light bar, for Police Officer patrol in Indonesia Jakarta traffic</w:t>
            </w:r>
          </w:p>
        </w:tc>
        <w:tc>
          <w:tcPr/>
          <w:p>
            <w:pPr>
              <w:pStyle w:val="Compact"/>
              <w:jc w:val="left"/>
            </w:pPr>
            <w:r>
              <w:t xml:space="preserve">100 units</w:t>
            </w:r>
          </w:p>
        </w:tc>
        <w:tc>
          <w:tcPr/>
          <w:p>
            <w:pPr>
              <w:pStyle w:val="Compact"/>
              <w:jc w:val="left"/>
            </w:pPr>
            <w:r>
              <w:t xml:space="preserve">32,000,000</w:t>
            </w:r>
          </w:p>
        </w:tc>
        <w:tc>
          <w:tcPr/>
          <w:p>
            <w:pPr>
              <w:pStyle w:val="Compact"/>
              <w:jc w:val="left"/>
            </w:pPr>
            <w:r>
              <w:t xml:space="preserve">3,200,000,000</w:t>
            </w:r>
          </w:p>
        </w:tc>
      </w:tr>
      <w:tr>
        <w:tc>
          <w:tcPr/>
          <w:p>
            <w:pPr>
              <w:pStyle w:val="Compact"/>
              <w:jc w:val="left"/>
            </w:pPr>
            <w:r>
              <w:t xml:space="preserve">7</w:t>
            </w:r>
          </w:p>
        </w:tc>
        <w:tc>
          <w:tcPr/>
          <w:p>
            <w:pPr>
              <w:pStyle w:val="Compact"/>
              <w:jc w:val="left"/>
            </w:pPr>
            <w:r>
              <w:t xml:space="preserve">Body Camera (Wearable)</w:t>
            </w:r>
          </w:p>
        </w:tc>
        <w:tc>
          <w:tcPr/>
          <w:p>
            <w:pPr>
              <w:pStyle w:val="Compact"/>
              <w:jc w:val="left"/>
            </w:pPr>
            <w:r>
              <w:t xml:space="preserve">1080p, 12-hour battery, 64GB storage, for Police Officer accountability and evidence recording</w:t>
            </w:r>
          </w:p>
        </w:tc>
        <w:tc>
          <w:tcPr/>
          <w:p>
            <w:pPr>
              <w:pStyle w:val="Compact"/>
              <w:jc w:val="left"/>
            </w:pPr>
            <w:r>
              <w:t xml:space="preserve">500 units</w:t>
            </w:r>
          </w:p>
        </w:tc>
        <w:tc>
          <w:tcPr/>
          <w:p>
            <w:pPr>
              <w:pStyle w:val="Compact"/>
              <w:jc w:val="left"/>
            </w:pPr>
            <w:r>
              <w:t xml:space="preserve">5,800,000</w:t>
            </w:r>
          </w:p>
        </w:tc>
        <w:tc>
          <w:tcPr/>
          <w:p>
            <w:pPr>
              <w:pStyle w:val="Compact"/>
              <w:jc w:val="left"/>
            </w:pPr>
            <w:r>
              <w:t xml:space="preserve">2,900,000,000</w:t>
            </w:r>
          </w:p>
        </w:tc>
      </w:tr>
      <w:tr>
        <w:tc>
          <w:tcPr/>
          <w:p>
            <w:pPr>
              <w:pStyle w:val="Compact"/>
              <w:jc w:val="left"/>
            </w:pPr>
            <w:r>
              <w:t xml:space="preserve">8</w:t>
            </w:r>
          </w:p>
        </w:tc>
        <w:tc>
          <w:tcPr/>
          <w:p>
            <w:pPr>
              <w:pStyle w:val="Compact"/>
              <w:jc w:val="left"/>
            </w:pPr>
            <w:r>
              <w:t xml:space="preserve">First Aid and Medical Kit</w:t>
            </w:r>
          </w:p>
        </w:tc>
        <w:tc>
          <w:tcPr/>
          <w:p>
            <w:pPr>
              <w:pStyle w:val="Compact"/>
              <w:jc w:val="left"/>
            </w:pPr>
            <w:r>
              <w:t xml:space="preserve">Standard Polri field medical kit per Police Officer operational manual</w:t>
            </w:r>
          </w:p>
        </w:tc>
        <w:tc>
          <w:tcPr/>
          <w:p>
            <w:pPr>
              <w:pStyle w:val="Compact"/>
              <w:jc w:val="left"/>
            </w:pPr>
            <w:r>
              <w:t xml:space="preserve">500 units</w:t>
            </w:r>
          </w:p>
        </w:tc>
        <w:tc>
          <w:tcPr/>
          <w:p>
            <w:pPr>
              <w:pStyle w:val="Compact"/>
              <w:jc w:val="left"/>
            </w:pPr>
            <w:r>
              <w:t xml:space="preserve">450,000</w:t>
            </w:r>
          </w:p>
        </w:tc>
        <w:tc>
          <w:tcPr/>
          <w:p>
            <w:pPr>
              <w:pStyle w:val="Compact"/>
              <w:jc w:val="left"/>
            </w:pPr>
            <w:r>
              <w:t xml:space="preserve">225,000,000</w:t>
            </w:r>
          </w:p>
        </w:tc>
      </w:tr>
      <w:tr>
        <w:tc>
          <w:tcPr>
            <w:gridSpan w:val="5"/>
          </w:tcPr>
          <w:p>
            <w:pPr>
              <w:pStyle w:val="Compact"/>
              <w:jc w:val="left"/>
            </w:pPr>
            <w:r>
              <w:rPr>
                <w:bCs/>
                <w:b/>
              </w:rPr>
              <w:t xml:space="preserve">TOTAL PURCHASE ORDER VALUE</w:t>
            </w:r>
          </w:p>
        </w:tc>
        <w:tc>
          <w:tcPr/>
          <w:p>
            <w:pPr>
              <w:pStyle w:val="Compact"/>
              <w:jc w:val="left"/>
            </w:pPr>
            <w:r>
              <w:rPr>
                <w:bCs/>
                <w:b/>
              </w:rPr>
              <w:t xml:space="preserve">IDR 12,150,000,000</w:t>
            </w:r>
          </w:p>
        </w:tc>
      </w:tr>
    </w:tbl>
    <w:bookmarkEnd w:id="26"/>
    <w:bookmarkStart w:id="27" w:name="terms-and-conditions"/>
    <w:p>
      <w:pPr>
        <w:pStyle w:val="Heading3"/>
      </w:pPr>
      <w:r>
        <w:t xml:space="preserve">4. Terms and Conditions</w:t>
      </w:r>
    </w:p>
    <w:p>
      <w:pPr>
        <w:pStyle w:val="FirstParagraph"/>
      </w:pPr>
      <w:r>
        <w:t xml:space="preserve">4.1. This Purchase Order is governed by the laws of the Republic of Indonesia, specifically the provisions relating to government procurement as outlined in Government Regulation (PP) No. 12 of 2021 on the Management of State-Owned Assets and the specific regulations of the National Police of Indonesia regarding equipment procurement for Police Officers.</w:t>
      </w:r>
    </w:p>
    <w:p>
      <w:pPr>
        <w:pStyle w:val="BodyText"/>
      </w:pPr>
      <w:r>
        <w:t xml:space="preserve">4.2. The Supplier shall deliver all items listed in this Purchase Order to the designated address in Indonesia Jakarta no later than the delivery deadline stated in Section 1. Late delivery shall incur a penalty of 0.5% of the total Purchase Order value per calendar day of delay, up to a maximum of 10%.</w:t>
      </w:r>
    </w:p>
    <w:p>
      <w:pPr>
        <w:pStyle w:val="BodyText"/>
      </w:pPr>
      <w:r>
        <w:t xml:space="preserve">4.3. All equipment and supplies procured under this Purchase Order must be new, unused, and in full compliance with the Indonesian National Standard (SNI) where applicable. The Supplier warrants that all items are free from defects in material and workmanship for a period of no less than two (2) years from the date of delivery.</w:t>
      </w:r>
    </w:p>
    <w:p>
      <w:pPr>
        <w:pStyle w:val="BodyText"/>
      </w:pPr>
      <w:r>
        <w:t xml:space="preserve">4.4. Payment shall be made in three (3) installments: 30% upon signing of this Purchase Order, 50% upon delivery and acceptance inspection at the Polda Metro Jaya headquarters in Indonesia Jakarta, and 20% upon final quality verification and issuance of the Goods Receipt Note (Surat Terima Barang).</w:t>
      </w:r>
    </w:p>
    <w:p>
      <w:pPr>
        <w:pStyle w:val="BodyText"/>
      </w:pPr>
      <w:r>
        <w:t xml:space="preserve">4.5. The Supplier is required to provide a comprehensive training session for the receiving Police Officers on the proper use, maintenance, and storage of all procured equipment. This training shall be conducted at the training facility in Indonesia Jakarta within fourteen (14) days of final delivery.</w:t>
      </w:r>
    </w:p>
    <w:p>
      <w:pPr>
        <w:pStyle w:val="BodyText"/>
      </w:pPr>
      <w:r>
        <w:t xml:space="preserve">4.6. Any dispute arising from this Purchase Order shall be resolved through the competent court in Jakarta, Indonesia, in accordance with the jurisdictional provisions of Indonesian civil law.</w:t>
      </w:r>
    </w:p>
    <w:bookmarkEnd w:id="27"/>
    <w:bookmarkStart w:id="28" w:name="acceptance-and-inspection"/>
    <w:p>
      <w:pPr>
        <w:pStyle w:val="Heading3"/>
      </w:pPr>
      <w:r>
        <w:t xml:space="preserve">5. Acceptance and Inspection</w:t>
      </w:r>
    </w:p>
    <w:p>
      <w:pPr>
        <w:pStyle w:val="FirstParagraph"/>
      </w:pPr>
      <w:r>
        <w:t xml:space="preserve">All items delivered under this Purchase Order shall be subject to a formal inspection by a designated committee of Police Officers from the Polda Metro Jaya Procurement Division. The inspection shall verify quantity, quality, specifications, and compliance with the standards required for Police Officer operational readiness in Indonesia Jakarta. The Supplier shall bear all costs associated with the return or replacement of any items that fail to meet the specified requirements.</w:t>
      </w:r>
    </w:p>
    <w:bookmarkEnd w:id="28"/>
    <w:p>
      <w:pPr>
        <w:pStyle w:val="BodyText"/>
      </w:pPr>
      <w:r>
        <w:rPr>
          <w:bCs/>
          <w:b/>
        </w:rPr>
        <w:t xml:space="preserve">NOTE:</w:t>
      </w:r>
      <w:r>
        <w:t xml:space="preserve"> </w:t>
      </w:r>
      <w:r>
        <w:t xml:space="preserve">This Purchase Order is a controlled document of the National Police of the Republic of Indonesia. Unauthorized reproduction or distribution is prohibited. All transactions under this Purchase Order are subject to audit by the Inspectorate General (Itwasum) of Polri and the Supreme Audit Agency (BPK) of Indonesia.</w:t>
      </w:r>
    </w:p>
    <w:bookmarkStart w:id="29" w:name="authorization-and-signatures"/>
    <w:p>
      <w:pPr>
        <w:pStyle w:val="Heading3"/>
      </w:pPr>
      <w:r>
        <w:t xml:space="preserve">6. Authorization and Signatures</w:t>
      </w:r>
    </w:p>
    <w:p>
      <w:pPr>
        <w:pStyle w:val="FirstParagraph"/>
      </w:pPr>
      <w:r>
        <w:t xml:space="preserve">This Purchase Order is valid upon signature by both authorized parties and stamping with the official seal of the respective institutions. It constitutes a binding procurement instrument under Indonesian law.</w:t>
      </w:r>
    </w:p>
    <w:p>
      <w:pPr>
        <w:pStyle w:val="BodyText"/>
      </w:pPr>
      <w:r>
        <w:rPr>
          <w:bCs/>
          <w:b/>
        </w:rPr>
        <w:t xml:space="preserve">For and on behalf of the Buyer:</w:t>
      </w:r>
    </w:p>
    <w:p>
      <w:pPr>
        <w:pStyle w:val="BodyText"/>
      </w:pPr>
      <w:r>
        <w:t xml:space="preserve">Polisi Republik Indonesia</w:t>
      </w:r>
      <w:r>
        <w:br/>
      </w:r>
      <w:r>
        <w:t xml:space="preserve">Polda Metro Jaya</w:t>
      </w:r>
    </w:p>
    <w:p>
      <w:pPr>
        <w:pStyle w:val="BodyText"/>
      </w:pPr>
      <w:r>
        <w:rPr>
          <w:bCs/>
          <w:b/>
        </w:rPr>
        <w:t xml:space="preserve">Kombes Pol. (Pol) Ahmad Wijaya, S.I.K., M.H.</w:t>
      </w:r>
      <w:r>
        <w:br/>
      </w:r>
      <w:r>
        <w:t xml:space="preserve">Head of Procurement Division</w:t>
      </w:r>
      <w:r>
        <w:br/>
      </w:r>
      <w:r>
        <w:t xml:space="preserve">Polda Metro Jaya, Indonesia Jakarta</w:t>
      </w:r>
      <w:r>
        <w:br/>
      </w:r>
      <w:r>
        <w:t xml:space="preserve">Date: 15 June 2025</w:t>
      </w:r>
    </w:p>
    <w:p>
      <w:pPr>
        <w:pStyle w:val="BodyText"/>
      </w:pPr>
      <w:r>
        <w:rPr>
          <w:bCs/>
          <w:b/>
        </w:rPr>
        <w:t xml:space="preserve">For and on behalf of the Supplier:</w:t>
      </w:r>
    </w:p>
    <w:p>
      <w:pPr>
        <w:pStyle w:val="BodyText"/>
      </w:pPr>
      <w:r>
        <w:t xml:space="preserve">PT Nusantara Security Equipment</w:t>
      </w:r>
    </w:p>
    <w:p>
      <w:pPr>
        <w:pStyle w:val="BodyText"/>
      </w:pPr>
      <w:r>
        <w:rPr>
          <w:bCs/>
          <w:b/>
        </w:rPr>
        <w:t xml:space="preserve">Budi Santoso, S.E.</w:t>
      </w:r>
      <w:r>
        <w:br/>
      </w:r>
      <w:r>
        <w:t xml:space="preserve">Director of Sales &amp; Operations</w:t>
      </w:r>
      <w:r>
        <w:br/>
      </w:r>
      <w:r>
        <w:t xml:space="preserve">PT Nusantara Security Equipment</w:t>
      </w:r>
      <w:r>
        <w:br/>
      </w:r>
      <w:r>
        <w:t xml:space="preserve">Indonesia Jakarta</w:t>
      </w:r>
      <w:r>
        <w:br/>
      </w:r>
      <w:r>
        <w:t xml:space="preserve">Date: 15 June 2025</w:t>
      </w:r>
    </w:p>
    <w:bookmarkEnd w:id="29"/>
    <w:p>
      <w:pPr>
        <w:pStyle w:val="BodyText"/>
      </w:pPr>
      <w:r>
        <w:t xml:space="preserve">Purchase Order No. PJKT-2025-04782 | Polisi Republik Indonesia — Polda Metro Jaya | Indonesia Jakarta</w:t>
      </w:r>
    </w:p>
    <w:p>
      <w:pPr>
        <w:pStyle w:val="BodyText"/>
      </w:pPr>
      <w:r>
        <w:t xml:space="preserve">This document is issued in accordance with the procurement regulations of the National Police of the Republic of Indonesia.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Indonesia Jakarta</dc:title>
  <dc:creator/>
  <dc:language>en</dc:language>
  <cp:keywords/>
  <dcterms:created xsi:type="dcterms:W3CDTF">2026-10-10T07:07:42Z</dcterms:created>
  <dcterms:modified xsi:type="dcterms:W3CDTF">2026-10-10T07:07:42Z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