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Melbourne</w:t>
      </w:r>
    </w:p>
    <w:bookmarkStart w:id="20" w:name="purchase-order"/>
    <w:p>
      <w:pPr>
        <w:pStyle w:val="Heading1"/>
      </w:pPr>
      <w:r>
        <w:t xml:space="preserve">PURCHASE ORDER</w:t>
      </w:r>
    </w:p>
    <w:p>
      <w:pPr>
        <w:pStyle w:val="FirstParagraph"/>
      </w:pPr>
      <w:r>
        <w:t xml:space="preserve">PO No: MEL-POL-2025-04782</w:t>
      </w:r>
    </w:p>
    <w:p>
      <w:pPr>
        <w:pStyle w:val="BodyText"/>
      </w:pPr>
      <w:r>
        <w:t xml:space="preserve">OFFICIAL DOCUMENT</w:t>
      </w:r>
      <w:r>
        <w:t xml:space="preserve"> </w:t>
      </w:r>
      <w:r>
        <w:t xml:space="preserve">  Issued in Australia Melbourne — State of Victoria</w:t>
      </w:r>
    </w:p>
    <w:p>
      <w:pPr>
        <w:pStyle w:val="BodyText"/>
      </w:pPr>
      <w:r>
        <w:t xml:space="preserve">Date of Issue: 14 June 2025  |  Valid Until: 14 July 2025</w:t>
      </w:r>
    </w:p>
    <w:bookmarkEnd w:id="20"/>
    <w:bookmarkStart w:id="23" w:name="parties-to-this-purchase-order"/>
    <w:p>
      <w:pPr>
        <w:pStyle w:val="Heading2"/>
      </w:pPr>
      <w:r>
        <w:t xml:space="preserve">1. Parties to This Purchase Order</w:t>
      </w:r>
    </w:p>
    <w:bookmarkStart w:id="21" w:name="buyer-requisitioning-politicians-office"/>
    <w:p>
      <w:pPr>
        <w:pStyle w:val="Heading3"/>
      </w:pPr>
      <w:r>
        <w:t xml:space="preserve">Buyer (Requisitioning Politician's Office)</w:t>
      </w:r>
    </w:p>
    <w:p>
      <w:pPr>
        <w:pStyle w:val="FirstParagraph"/>
      </w:pPr>
      <w:r>
        <w:rPr>
          <w:bCs/>
          <w:b/>
        </w:rPr>
        <w:t xml:space="preserve">Office of the Honourable Senator Margaret A. Whitfield</w:t>
      </w:r>
    </w:p>
    <w:p>
      <w:pPr>
        <w:pStyle w:val="BodyText"/>
      </w:pPr>
      <w:r>
        <w:t xml:space="preserve">Member for Melbourne, Australian Senate</w:t>
      </w:r>
    </w:p>
    <w:p>
      <w:pPr>
        <w:pStyle w:val="BodyText"/>
      </w:pPr>
      <w:r>
        <w:t xml:space="preserve">Parliament House, 124 Spring Street</w:t>
      </w:r>
    </w:p>
    <w:p>
      <w:pPr>
        <w:pStyle w:val="BodyText"/>
      </w:pPr>
      <w:r>
        <w:t xml:space="preserve">Melbourne, Victoria 3000, Australia</w:t>
      </w:r>
    </w:p>
    <w:p>
      <w:pPr>
        <w:pStyle w:val="BodyText"/>
      </w:pPr>
      <w:r>
        <w:t xml:space="preserve">ABN: 54 218 907 334</w:t>
      </w:r>
    </w:p>
    <w:p>
      <w:pPr>
        <w:pStyle w:val="BodyText"/>
      </w:pPr>
      <w:r>
        <w:t xml:space="preserve">Contact: procurement@senatorwhitfield.gov.au</w:t>
      </w:r>
    </w:p>
    <w:p>
      <w:pPr>
        <w:pStyle w:val="BodyText"/>
      </w:pPr>
      <w:r>
        <w:t xml:space="preserve">Phone: +61 3 9285 4400</w:t>
      </w:r>
    </w:p>
    <w:bookmarkEnd w:id="21"/>
    <w:bookmarkStart w:id="22" w:name="supplier-vendor"/>
    <w:p>
      <w:pPr>
        <w:pStyle w:val="Heading3"/>
      </w:pPr>
      <w:r>
        <w:t xml:space="preserve">Supplier (Vendor)</w:t>
      </w:r>
    </w:p>
    <w:p>
      <w:pPr>
        <w:pStyle w:val="FirstParagraph"/>
      </w:pPr>
      <w:r>
        <w:rPr>
          <w:bCs/>
          <w:b/>
        </w:rPr>
        <w:t xml:space="preserve">Yarra Valley Event &amp; Campaign Supplies Pty Ltd</w:t>
      </w:r>
    </w:p>
    <w:p>
      <w:pPr>
        <w:pStyle w:val="BodyText"/>
      </w:pPr>
      <w:r>
        <w:t xml:space="preserve">Unit 7, 420 Swanston Street</w:t>
      </w:r>
    </w:p>
    <w:p>
      <w:pPr>
        <w:pStyle w:val="BodyText"/>
      </w:pPr>
      <w:r>
        <w:t xml:space="preserve">Melbourne, Victoria 3000, Australia</w:t>
      </w:r>
    </w:p>
    <w:p>
      <w:pPr>
        <w:pStyle w:val="BodyText"/>
      </w:pPr>
      <w:r>
        <w:t xml:space="preserve">ABN: 87 642 119 550</w:t>
      </w:r>
    </w:p>
    <w:p>
      <w:pPr>
        <w:pStyle w:val="BodyText"/>
      </w:pPr>
      <w:r>
        <w:t xml:space="preserve">Contact: orders@yarravalleyevents.com.au</w:t>
      </w:r>
    </w:p>
    <w:p>
      <w:pPr>
        <w:pStyle w:val="BodyText"/>
      </w:pPr>
      <w:r>
        <w:t xml:space="preserve">Phone: +61 3 9663 2210</w:t>
      </w:r>
    </w:p>
    <w:bookmarkEnd w:id="22"/>
    <w:bookmarkEnd w:id="23"/>
    <w:bookmarkStart w:id="24" w:name="purpose-and-context"/>
    <w:p>
      <w:pPr>
        <w:pStyle w:val="Heading2"/>
      </w:pPr>
      <w:r>
        <w:t xml:space="preserve">2. Purpose and Context</w:t>
      </w:r>
    </w:p>
    <w:p>
      <w:pPr>
        <w:pStyle w:val="FirstParagraph"/>
      </w:pPr>
      <w:r>
        <w:t xml:space="preserve">This Purchase Order is issued by the office of the Honourable Senator Margaret A. Whitfield, a sitting Politician representing the electorate of Melbourne in the Australian Parliament, for the procurement of materials, equipment, and services required for the upcoming</w:t>
      </w:r>
      <w:r>
        <w:t xml:space="preserve"> </w:t>
      </w:r>
      <w:r>
        <w:rPr>
          <w:bCs/>
          <w:b/>
        </w:rPr>
        <w:t xml:space="preserve">Melbourne Community Town Hall and Policy Forum</w:t>
      </w:r>
      <w:r>
        <w:t xml:space="preserve"> </w:t>
      </w:r>
      <w:r>
        <w:t xml:space="preserve">scheduled for 28 June 2025 at the Royal Exhibition Building, Melbourne, Victoria. All goods and services referenced in this Purchase Order shall be delivered to the Politician's designated campaign and constituency office in Melbourne, Australia, in accordance with the terms set forth herein and in compliance with the Australian Electoral Commission (AEC) guidelines on political expenditure reporting.</w:t>
      </w:r>
    </w:p>
    <w:bookmarkEnd w:id="24"/>
    <w:bookmarkStart w:id="25" w:name="line-items-specifications"/>
    <w:p>
      <w:pPr>
        <w:pStyle w:val="Heading2"/>
      </w:pPr>
      <w:r>
        <w:t xml:space="preserve">3. Line Items &amp;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01</w:t>
            </w:r>
          </w:p>
        </w:tc>
        <w:tc>
          <w:tcPr/>
          <w:p>
            <w:pPr>
              <w:pStyle w:val="Compact"/>
              <w:jc w:val="left"/>
            </w:pPr>
            <w:r>
              <w:t xml:space="preserve">Professional stage sound system (PA, 4 microphones, mixing console) — for Politician address at Melbourne town hall</w:t>
            </w:r>
          </w:p>
        </w:tc>
        <w:tc>
          <w:tcPr/>
          <w:p>
            <w:pPr>
              <w:pStyle w:val="Compact"/>
              <w:jc w:val="left"/>
            </w:pPr>
            <w:r>
              <w:t xml:space="preserve">1</w:t>
            </w:r>
          </w:p>
        </w:tc>
        <w:tc>
          <w:tcPr/>
          <w:p>
            <w:pPr>
              <w:pStyle w:val="Compact"/>
              <w:jc w:val="left"/>
            </w:pPr>
            <w:r>
              <w:t xml:space="preserve">Set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Branded campaign banners (2m x 1m), printed with Politician's policy platform — Melbourne electorate design</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03</w:t>
            </w:r>
          </w:p>
        </w:tc>
        <w:tc>
          <w:tcPr/>
          <w:p>
            <w:pPr>
              <w:pStyle w:val="Compact"/>
              <w:jc w:val="left"/>
            </w:pPr>
            <w:r>
              <w:t xml:space="preserve">Constitutional and policy briefing booklets (50-page, full colour, A4) for distribution to Melbourne constituents</w:t>
            </w:r>
          </w:p>
        </w:tc>
        <w:tc>
          <w:tcPr/>
          <w:p>
            <w:pPr>
              <w:pStyle w:val="Compact"/>
              <w:jc w:val="left"/>
            </w:pPr>
            <w:r>
              <w:t xml:space="preserve">2,000</w:t>
            </w:r>
          </w:p>
        </w:tc>
        <w:tc>
          <w:tcPr/>
          <w:p>
            <w:pPr>
              <w:pStyle w:val="Compact"/>
              <w:jc w:val="left"/>
            </w:pPr>
            <w:r>
              <w:t xml:space="preserve">Copies</w:t>
            </w:r>
          </w:p>
        </w:tc>
        <w:tc>
          <w:tcPr/>
          <w:p>
            <w:pPr>
              <w:pStyle w:val="Compact"/>
              <w:jc w:val="left"/>
            </w:pPr>
            <w:r>
              <w:t xml:space="preserve">3.20</w:t>
            </w:r>
          </w:p>
        </w:tc>
        <w:tc>
          <w:tcPr/>
          <w:p>
            <w:pPr>
              <w:pStyle w:val="Compact"/>
              <w:jc w:val="left"/>
            </w:pPr>
            <w:r>
              <w:t xml:space="preserve">6,400.00</w:t>
            </w:r>
          </w:p>
        </w:tc>
      </w:tr>
      <w:tr>
        <w:tc>
          <w:tcPr/>
          <w:p>
            <w:pPr>
              <w:pStyle w:val="Compact"/>
              <w:jc w:val="left"/>
            </w:pPr>
            <w:r>
              <w:t xml:space="preserve">04</w:t>
            </w:r>
          </w:p>
        </w:tc>
        <w:tc>
          <w:tcPr/>
          <w:p>
            <w:pPr>
              <w:pStyle w:val="Compact"/>
              <w:jc w:val="left"/>
            </w:pPr>
            <w:r>
              <w:t xml:space="preserve">Portable LED display screen (55-inch) for live policy presentation by the Politician</w:t>
            </w:r>
          </w:p>
        </w:tc>
        <w:tc>
          <w:tcPr/>
          <w:p>
            <w:pPr>
              <w:pStyle w:val="Compact"/>
              <w:jc w:val="left"/>
            </w:pPr>
            <w:r>
              <w:t xml:space="preserve">2</w:t>
            </w:r>
          </w:p>
        </w:tc>
        <w:tc>
          <w:tcPr/>
          <w:p>
            <w:pPr>
              <w:pStyle w:val="Compact"/>
              <w:jc w:val="left"/>
            </w:pPr>
            <w:r>
              <w:t xml:space="preserve">Units</w:t>
            </w:r>
          </w:p>
        </w:tc>
        <w:tc>
          <w:tcPr/>
          <w:p>
            <w:pPr>
              <w:pStyle w:val="Compact"/>
              <w:jc w:val="left"/>
            </w:pPr>
            <w:r>
              <w:t xml:space="preserve">2,300.00</w:t>
            </w:r>
          </w:p>
        </w:tc>
        <w:tc>
          <w:tcPr/>
          <w:p>
            <w:pPr>
              <w:pStyle w:val="Compact"/>
              <w:jc w:val="left"/>
            </w:pPr>
            <w:r>
              <w:t xml:space="preserve">4,600.00</w:t>
            </w:r>
          </w:p>
        </w:tc>
      </w:tr>
      <w:tr>
        <w:tc>
          <w:tcPr/>
          <w:p>
            <w:pPr>
              <w:pStyle w:val="Compact"/>
              <w:jc w:val="left"/>
            </w:pPr>
            <w:r>
              <w:t xml:space="preserve">05</w:t>
            </w:r>
          </w:p>
        </w:tc>
        <w:tc>
          <w:tcPr/>
          <w:p>
            <w:pPr>
              <w:pStyle w:val="Compact"/>
              <w:jc w:val="left"/>
            </w:pPr>
            <w:r>
              <w:t xml:space="preserve">Event seating (stackable chairs) and table setup for 500 Melbourne community attendees</w:t>
            </w:r>
          </w:p>
        </w:tc>
        <w:tc>
          <w:tcPr/>
          <w:p>
            <w:pPr>
              <w:pStyle w:val="Compact"/>
              <w:jc w:val="left"/>
            </w:pPr>
            <w:r>
              <w:t xml:space="preserve">1</w:t>
            </w:r>
          </w:p>
        </w:tc>
        <w:tc>
          <w:tcPr/>
          <w:p>
            <w:pPr>
              <w:pStyle w:val="Compact"/>
              <w:jc w:val="left"/>
            </w:pPr>
            <w:r>
              <w:t xml:space="preserve">Lot</w:t>
            </w:r>
          </w:p>
        </w:tc>
        <w:tc>
          <w:tcPr/>
          <w:p>
            <w:pPr>
              <w:pStyle w:val="Compact"/>
              <w:jc w:val="left"/>
            </w:pPr>
            <w:r>
              <w:t xml:space="preserve">3,750.00</w:t>
            </w:r>
          </w:p>
        </w:tc>
        <w:tc>
          <w:tcPr/>
          <w:p>
            <w:pPr>
              <w:pStyle w:val="Compact"/>
              <w:jc w:val="left"/>
            </w:pPr>
            <w:r>
              <w:t xml:space="preserve">3,750.00</w:t>
            </w:r>
          </w:p>
        </w:tc>
      </w:tr>
      <w:tr>
        <w:tc>
          <w:tcPr/>
          <w:p>
            <w:pPr>
              <w:pStyle w:val="Compact"/>
              <w:jc w:val="left"/>
            </w:pPr>
            <w:r>
              <w:t xml:space="preserve">06</w:t>
            </w:r>
          </w:p>
        </w:tc>
        <w:tc>
          <w:tcPr/>
          <w:p>
            <w:pPr>
              <w:pStyle w:val="Compact"/>
              <w:jc w:val="left"/>
            </w:pPr>
            <w:r>
              <w:t xml:space="preserve">Security and crowd management services (8 officers, 6-hour engagement) — Melbourne venue</w:t>
            </w:r>
          </w:p>
        </w:tc>
        <w:tc>
          <w:tcPr/>
          <w:p>
            <w:pPr>
              <w:pStyle w:val="Compact"/>
              <w:jc w:val="left"/>
            </w:pPr>
            <w:r>
              <w:t xml:space="preserve">8</w:t>
            </w:r>
          </w:p>
        </w:tc>
        <w:tc>
          <w:tcPr/>
          <w:p>
            <w:pPr>
              <w:pStyle w:val="Compact"/>
              <w:jc w:val="left"/>
            </w:pPr>
            <w:r>
              <w:t xml:space="preserve">Officers</w:t>
            </w:r>
          </w:p>
        </w:tc>
        <w:tc>
          <w:tcPr/>
          <w:p>
            <w:pPr>
              <w:pStyle w:val="Compact"/>
              <w:jc w:val="left"/>
            </w:pPr>
            <w:r>
              <w:t xml:space="preserve">420.00</w:t>
            </w:r>
          </w:p>
        </w:tc>
        <w:tc>
          <w:tcPr/>
          <w:p>
            <w:pPr>
              <w:pStyle w:val="Compact"/>
              <w:jc w:val="left"/>
            </w:pPr>
            <w:r>
              <w:t xml:space="preserve">3,360.00</w:t>
            </w:r>
          </w:p>
        </w:tc>
      </w:tr>
      <w:tr>
        <w:tc>
          <w:tcPr/>
          <w:p>
            <w:pPr>
              <w:pStyle w:val="Compact"/>
              <w:jc w:val="left"/>
            </w:pPr>
            <w:r>
              <w:t xml:space="preserve">07</w:t>
            </w:r>
          </w:p>
        </w:tc>
        <w:tc>
          <w:tcPr/>
          <w:p>
            <w:pPr>
              <w:pStyle w:val="Compact"/>
              <w:jc w:val="left"/>
            </w:pPr>
            <w:r>
              <w:t xml:space="preserve">Photography and videography package (2 photographers, 1 videographer) for Politician's public appearance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08</w:t>
            </w:r>
          </w:p>
        </w:tc>
        <w:tc>
          <w:tcPr/>
          <w:p>
            <w:pPr>
              <w:pStyle w:val="Compact"/>
              <w:jc w:val="left"/>
            </w:pPr>
            <w:r>
              <w:t xml:space="preserve">Merchandise: campaign tote bags, lanyards, and branded water bottles for Melbourne supporters</w:t>
            </w:r>
          </w:p>
        </w:tc>
        <w:tc>
          <w:tcPr/>
          <w:p>
            <w:pPr>
              <w:pStyle w:val="Compact"/>
              <w:jc w:val="left"/>
            </w:pPr>
            <w:r>
              <w:t xml:space="preserve">1,500</w:t>
            </w:r>
          </w:p>
        </w:tc>
        <w:tc>
          <w:tcPr/>
          <w:p>
            <w:pPr>
              <w:pStyle w:val="Compact"/>
              <w:jc w:val="left"/>
            </w:pPr>
            <w:r>
              <w:t xml:space="preserve">Units</w:t>
            </w:r>
          </w:p>
        </w:tc>
        <w:tc>
          <w:tcPr/>
          <w:p>
            <w:pPr>
              <w:pStyle w:val="Compact"/>
              <w:jc w:val="left"/>
            </w:pPr>
            <w:r>
              <w:t xml:space="preserve">8.50</w:t>
            </w:r>
          </w:p>
        </w:tc>
        <w:tc>
          <w:tcPr/>
          <w:p>
            <w:pPr>
              <w:pStyle w:val="Compact"/>
              <w:jc w:val="left"/>
            </w:pPr>
            <w:r>
              <w:t xml:space="preserve">12,750.00</w:t>
            </w:r>
          </w:p>
        </w:tc>
      </w:tr>
      <w:tr>
        <w:tc>
          <w:tcPr/>
          <w:p>
            <w:pPr>
              <w:pStyle w:val="Compact"/>
              <w:jc w:val="left"/>
            </w:pPr>
            <w:r>
              <w:t xml:space="preserve">09</w:t>
            </w:r>
          </w:p>
        </w:tc>
        <w:tc>
          <w:tcPr/>
          <w:p>
            <w:pPr>
              <w:pStyle w:val="Compact"/>
              <w:jc w:val="left"/>
            </w:pPr>
            <w:r>
              <w:t xml:space="preserve">AV technician and stage manager (on-site, full event duration) — Melbourne, Australia</w:t>
            </w:r>
          </w:p>
        </w:tc>
        <w:tc>
          <w:tcPr/>
          <w:p>
            <w:pPr>
              <w:pStyle w:val="Compact"/>
              <w:jc w:val="left"/>
            </w:pPr>
            <w:r>
              <w:t xml:space="preserve">2</w:t>
            </w:r>
          </w:p>
        </w:tc>
        <w:tc>
          <w:tcPr/>
          <w:p>
            <w:pPr>
              <w:pStyle w:val="Compact"/>
              <w:jc w:val="left"/>
            </w:pPr>
            <w:r>
              <w:t xml:space="preserve">Persons</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10</w:t>
            </w:r>
          </w:p>
        </w:tc>
        <w:tc>
          <w:tcPr/>
          <w:p>
            <w:pPr>
              <w:pStyle w:val="Compact"/>
              <w:jc w:val="left"/>
            </w:pPr>
            <w:r>
              <w:t xml:space="preserve">Post-event waste management and venue restoration services, Melbourne CBD location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1,100.00</w:t>
            </w:r>
          </w:p>
        </w:tc>
        <w:tc>
          <w:tcPr/>
          <w:p>
            <w:pPr>
              <w:pStyle w:val="Compact"/>
              <w:jc w:val="left"/>
            </w:pPr>
            <w:r>
              <w:t xml:space="preserve">1,100.00</w:t>
            </w:r>
          </w:p>
        </w:tc>
      </w:tr>
      <w:tr>
        <w:tc>
          <w:tcPr>
            <w:gridSpan w:val="5"/>
          </w:tcPr>
          <w:p>
            <w:pPr>
              <w:pStyle w:val="Compact"/>
              <w:jc w:val="right"/>
            </w:pPr>
            <w:r>
              <w:t xml:space="preserve">Subtotal</w:t>
            </w:r>
          </w:p>
        </w:tc>
        <w:tc>
          <w:tcPr/>
          <w:p>
            <w:pPr>
              <w:pStyle w:val="Compact"/>
              <w:jc w:val="left"/>
            </w:pPr>
            <w:r>
              <w:t xml:space="preserve">53,750.00</w:t>
            </w:r>
          </w:p>
        </w:tc>
      </w:tr>
      <w:tr>
        <w:tc>
          <w:tcPr>
            <w:gridSpan w:val="5"/>
          </w:tcPr>
          <w:p>
            <w:pPr>
              <w:pStyle w:val="Compact"/>
              <w:jc w:val="right"/>
            </w:pPr>
            <w:r>
              <w:t xml:space="preserve">GST (10%)</w:t>
            </w:r>
          </w:p>
        </w:tc>
        <w:tc>
          <w:tcPr/>
          <w:p>
            <w:pPr>
              <w:pStyle w:val="Compact"/>
              <w:jc w:val="left"/>
            </w:pPr>
            <w:r>
              <w:t xml:space="preserve">5,375.00</w:t>
            </w:r>
          </w:p>
        </w:tc>
      </w:tr>
      <w:tr>
        <w:tc>
          <w:tcPr>
            <w:gridSpan w:val="5"/>
          </w:tcPr>
          <w:p>
            <w:pPr>
              <w:pStyle w:val="Compact"/>
              <w:jc w:val="right"/>
            </w:pPr>
            <w:r>
              <w:t xml:space="preserve">TOTAL AMOUNT DUE (AUD)</w:t>
            </w:r>
          </w:p>
        </w:tc>
        <w:tc>
          <w:tcPr/>
          <w:p>
            <w:pPr>
              <w:pStyle w:val="Compact"/>
              <w:jc w:val="left"/>
            </w:pPr>
            <w:r>
              <w:t xml:space="preserve">59,125.00</w:t>
            </w:r>
          </w:p>
        </w:tc>
      </w:tr>
    </w:tbl>
    <w:bookmarkEnd w:id="25"/>
    <w:bookmarkStart w:id="26" w:name="delivery-and-logistics"/>
    <w:p>
      <w:pPr>
        <w:pStyle w:val="Heading2"/>
      </w:pPr>
      <w:r>
        <w:t xml:space="preserve">4. Delivery and Logistics</w:t>
      </w:r>
    </w:p>
    <w:p>
      <w:pPr>
        <w:pStyle w:val="FirstParagraph"/>
      </w:pPr>
      <w:r>
        <w:t xml:space="preserve">All items specified in this Purchase Order shall be delivered to the Politician's constituency office located at Level 3, 180 Collins Street, Melbourne, Victoria 3000, Australia, no later than 16:00 AEST on 26 June 2025. The supplier is responsible for all freight, insurance, and handling charges within the Melbourne metropolitan area. Any damage in transit shall be the sole responsibility of the supplier, Yarra Valley Event &amp; Campaign Supplies Pty Ltd. The Politician's office staff will conduct a full inspection upon receipt and sign the delivery manifest within 48 hours.</w:t>
      </w:r>
    </w:p>
    <w:bookmarkEnd w:id="26"/>
    <w:bookmarkStart w:id="27" w:name="payment-terms"/>
    <w:p>
      <w:pPr>
        <w:pStyle w:val="Heading2"/>
      </w:pPr>
      <w:r>
        <w:t xml:space="preserve">5. Payment Terms</w:t>
      </w:r>
    </w:p>
    <w:p>
      <w:pPr>
        <w:pStyle w:val="FirstParagraph"/>
      </w:pPr>
      <w:r>
        <w:t xml:space="preserve">Payment of the total amount of</w:t>
      </w:r>
      <w:r>
        <w:t xml:space="preserve"> </w:t>
      </w:r>
      <w:r>
        <w:rPr>
          <w:bCs/>
          <w:b/>
        </w:rPr>
        <w:t xml:space="preserve">AUD $59,125.00</w:t>
      </w:r>
      <w:r>
        <w:t xml:space="preserve"> </w:t>
      </w:r>
      <w:r>
        <w:t xml:space="preserve">(fifty-nine thousand one hundred and twenty-five Australian dollars) shall be made via electronic funds transfer (EFT) to the supplier's nominated bank account within thirty (30) calendar days of the date of this Purchase Order, provided that all goods and services have been satisfactorily delivered and inspected. The supplier must provide a valid Australian Tax File Number (TFN) and a compliant tax invoice in accordance with the Australian Taxation Office (ATO) requirements. Late payment shall attract interest at the rate of 10% per annum as stipulated under the Victorian</w:t>
      </w:r>
      <w:r>
        <w:t xml:space="preserve"> </w:t>
      </w:r>
      <w:r>
        <w:rPr>
          <w:iCs/>
          <w:i/>
        </w:rPr>
        <w:t xml:space="preserve">Competition and Consumer Act 2010</w:t>
      </w:r>
      <w:r>
        <w:t xml:space="preserve">.</w:t>
      </w:r>
    </w:p>
    <w:bookmarkEnd w:id="27"/>
    <w:bookmarkStart w:id="28" w:name="terms-and-conditions"/>
    <w:p>
      <w:pPr>
        <w:pStyle w:val="Heading2"/>
      </w:pPr>
      <w:r>
        <w:t xml:space="preserve">6. Terms and Conditions</w:t>
      </w:r>
    </w:p>
    <w:p>
      <w:pPr>
        <w:numPr>
          <w:ilvl w:val="0"/>
          <w:numId w:val="1001"/>
        </w:numPr>
        <w:pStyle w:val="Compact"/>
      </w:pPr>
      <w:r>
        <w:t xml:space="preserve">This Purchase Order is governed by the laws of the State of Victoria, Australia, and the Commonwealth of Australia.</w:t>
      </w:r>
    </w:p>
    <w:p>
      <w:pPr>
        <w:numPr>
          <w:ilvl w:val="0"/>
          <w:numId w:val="1001"/>
        </w:numPr>
        <w:pStyle w:val="Compact"/>
      </w:pPr>
      <w:r>
        <w:t xml:space="preserve">The Politician's office reserves the right to modify, cancel, or reject any line item prior to the delivery date with written notice to the supplier.</w:t>
      </w:r>
    </w:p>
    <w:p>
      <w:pPr>
        <w:numPr>
          <w:ilvl w:val="0"/>
          <w:numId w:val="1001"/>
        </w:numPr>
        <w:pStyle w:val="Compact"/>
      </w:pPr>
      <w:r>
        <w:t xml:space="preserve">All materials bearing the Politician's name, likeness, or campaign branding must be approved in writing by the Politician's communications team before production commences.</w:t>
      </w:r>
    </w:p>
    <w:p>
      <w:pPr>
        <w:numPr>
          <w:ilvl w:val="0"/>
          <w:numId w:val="1001"/>
        </w:numPr>
        <w:pStyle w:val="Compact"/>
      </w:pPr>
      <w:r>
        <w:t xml:space="preserve">The supplier warrants that all goods are new, free from defects, and comply with all applicable Australian Standards (AS/NZS) and Victorian consumer protection legislation.</w:t>
      </w:r>
    </w:p>
    <w:p>
      <w:pPr>
        <w:numPr>
          <w:ilvl w:val="0"/>
          <w:numId w:val="1001"/>
        </w:numPr>
        <w:pStyle w:val="Compact"/>
      </w:pPr>
      <w:r>
        <w:t xml:space="preserve">Confidentiality: The supplier agrees to maintain strict confidentiality regarding the Politician's campaign strategies, event logistics, and internal communications shared in connection with this Purchase Order.</w:t>
      </w:r>
    </w:p>
    <w:p>
      <w:pPr>
        <w:numPr>
          <w:ilvl w:val="0"/>
          <w:numId w:val="1001"/>
        </w:numPr>
        <w:pStyle w:val="Compact"/>
      </w:pPr>
      <w:r>
        <w:t xml:space="preserve">This Purchase Order does not constitute a binding contract until countersigned by both parties. It is subject to the standard terms of trade issued by the supplier and the procurement policies of the Australian Government Department of Finance.</w:t>
      </w:r>
    </w:p>
    <w:p>
      <w:pPr>
        <w:numPr>
          <w:ilvl w:val="0"/>
          <w:numId w:val="1001"/>
        </w:numPr>
        <w:pStyle w:val="Compact"/>
      </w:pPr>
      <w:r>
        <w:t xml:space="preserve">Any disputes arising from this Purchase Order shall be resolved through mediation in Melbourne, Victoria, before proceeding to the Victorian Civil and Administrative Tribunal (VCAT).</w:t>
      </w:r>
    </w:p>
    <w:p>
      <w:pPr>
        <w:numPr>
          <w:ilvl w:val="0"/>
          <w:numId w:val="1001"/>
        </w:numPr>
        <w:pStyle w:val="Compact"/>
      </w:pPr>
      <w:r>
        <w:t xml:space="preserve">The Politician's office is not liable for any indirect, consequential, or special damages arising from the performance or non-performance of this Purchase Order.</w:t>
      </w:r>
    </w:p>
    <w:bookmarkEnd w:id="28"/>
    <w:bookmarkStart w:id="29" w:name="authorisation-and-signatures"/>
    <w:p>
      <w:pPr>
        <w:pStyle w:val="Heading2"/>
      </w:pPr>
      <w:r>
        <w:t xml:space="preserve">7. Authorisation and Signatures</w:t>
      </w:r>
    </w:p>
    <w:p>
      <w:pPr>
        <w:pStyle w:val="FirstParagraph"/>
      </w:pPr>
      <w:r>
        <w:rPr>
          <w:bCs/>
          <w:b/>
        </w:rPr>
        <w:t xml:space="preserve">Authorised by (Buyer):</w:t>
      </w:r>
    </w:p>
    <w:p>
      <w:pPr>
        <w:pStyle w:val="BodyText"/>
      </w:pPr>
      <w:r>
        <w:t xml:space="preserve">______________________________</w:t>
      </w:r>
    </w:p>
    <w:p>
      <w:pPr>
        <w:pStyle w:val="BodyText"/>
      </w:pPr>
      <w:r>
        <w:t xml:space="preserve">Name: David R. Chen</w:t>
      </w:r>
    </w:p>
    <w:p>
      <w:pPr>
        <w:pStyle w:val="BodyText"/>
      </w:pPr>
      <w:r>
        <w:t xml:space="preserve">Title: Chief of Staff, Office of Senator Whitfield</w:t>
      </w:r>
    </w:p>
    <w:p>
      <w:pPr>
        <w:pStyle w:val="BodyText"/>
      </w:pPr>
      <w:r>
        <w:t xml:space="preserve">Date: 14 June 2025</w:t>
      </w:r>
    </w:p>
    <w:p>
      <w:pPr>
        <w:pStyle w:val="BodyText"/>
      </w:pPr>
      <w:r>
        <w:rPr>
          <w:bCs/>
          <w:b/>
        </w:rPr>
        <w:t xml:space="preserve">Accepted by (Supplier):</w:t>
      </w:r>
    </w:p>
    <w:p>
      <w:pPr>
        <w:pStyle w:val="BodyText"/>
      </w:pPr>
      <w:r>
        <w:t xml:space="preserve">______________________________</w:t>
      </w:r>
    </w:p>
    <w:p>
      <w:pPr>
        <w:pStyle w:val="BodyText"/>
      </w:pPr>
      <w:r>
        <w:t xml:space="preserve">Name: Karen L. O'Sullivan</w:t>
      </w:r>
    </w:p>
    <w:p>
      <w:pPr>
        <w:pStyle w:val="BodyText"/>
      </w:pPr>
      <w:r>
        <w:t xml:space="preserve">Title: Managing Director, Yarra Valley Event &amp; Campaign Supplies Pty Ltd</w:t>
      </w:r>
    </w:p>
    <w:p>
      <w:pPr>
        <w:pStyle w:val="BodyText"/>
      </w:pPr>
      <w:r>
        <w:t xml:space="preserve">Date: _______________</w:t>
      </w:r>
    </w:p>
    <w:bookmarkEnd w:id="29"/>
    <w:p>
      <w:pPr>
        <w:pStyle w:val="BodyText"/>
      </w:pPr>
      <w:r>
        <w:t xml:space="preserve">This Purchase Order was prepared and issued in Melbourne, Victoria, Australia. © 2025 Office of the Honourable Senator Margaret A. Whitfield. All rights reserved.</w:t>
      </w:r>
    </w:p>
    <w:p>
      <w:pPr>
        <w:pStyle w:val="BodyText"/>
      </w:pPr>
      <w:r>
        <w:t xml:space="preserve">Document Reference: MEL-POL-2025-04782  |  Classification: Internal — Political Campaign Procurement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Melbourne</dc:title>
  <dc:creator/>
  <dc:language>en</dc:language>
  <cp:keywords/>
  <dcterms:created xsi:type="dcterms:W3CDTF">2026-10-10T04:20:46Z</dcterms:created>
  <dcterms:modified xsi:type="dcterms:W3CDTF">2026-10-10T04:20:46Z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