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Campaign</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purchase-order"/>
    <w:p>
      <w:pPr>
        <w:pStyle w:val="Heading1"/>
      </w:pPr>
      <w:r>
        <w:t xml:space="preserve">PURCHASE ORDER</w:t>
      </w:r>
    </w:p>
    <w:p>
      <w:pPr>
        <w:pStyle w:val="FirstParagraph"/>
      </w:pPr>
      <w:r>
        <w:t xml:space="preserve">Official Procurement Document for Political Campaign and Office Operations</w:t>
      </w:r>
    </w:p>
    <w:p>
      <w:pPr>
        <w:pStyle w:val="BodyText"/>
      </w:pPr>
      <w:r>
        <w:rPr>
          <w:bCs/>
          <w:b/>
        </w:rPr>
        <w:t xml:space="preserve">Republic of Brazil — State of São Paulo — City of São Paulo</w:t>
      </w:r>
    </w:p>
    <w:bookmarkEnd w:id="20"/>
    <w:p>
      <w:pPr>
        <w:pStyle w:val="BodyText"/>
      </w:pPr>
      <w:r>
        <w:rPr>
          <w:bCs/>
          <w:b/>
        </w:rPr>
        <w:t xml:space="preserve">PO Number:</w:t>
      </w:r>
      <w:r>
        <w:t xml:space="preserve"> </w:t>
      </w:r>
      <w:r>
        <w:t xml:space="preserve">PO-SP-2025-04871</w:t>
      </w:r>
      <w:r>
        <w:br/>
      </w:r>
      <w:r>
        <w:rPr>
          <w:bCs/>
          <w:b/>
        </w:rPr>
        <w:t xml:space="preserve">Date of Issue:</w:t>
      </w:r>
      <w:r>
        <w:t xml:space="preserve"> </w:t>
      </w:r>
      <w:r>
        <w:t xml:space="preserve">14 June 2025</w:t>
      </w:r>
      <w:r>
        <w:br/>
      </w:r>
      <w:r>
        <w:rPr>
          <w:bCs/>
          <w:b/>
        </w:rPr>
        <w:t xml:space="preserve">Valid Until:</w:t>
      </w:r>
      <w:r>
        <w:t xml:space="preserve"> </w:t>
      </w:r>
      <w:r>
        <w:t xml:space="preserve">31 July 2025</w:t>
      </w:r>
    </w:p>
    <w:p>
      <w:pPr>
        <w:pStyle w:val="BodyText"/>
      </w:pPr>
      <w:r>
        <w:rPr>
          <w:bCs/>
          <w:b/>
        </w:rPr>
        <w:t xml:space="preserve">Buyer (Requesting Party):</w:t>
      </w:r>
      <w:r>
        <w:br/>
      </w:r>
      <w:r>
        <w:t xml:space="preserve">Campaign Committee of Deputado Estadual Ricardo Almeida Santos</w:t>
      </w:r>
      <w:r>
        <w:br/>
      </w:r>
      <w:r>
        <w:t xml:space="preserve">Av. Paulista, 1578 — 12º Andar</w:t>
      </w:r>
      <w:r>
        <w:br/>
      </w:r>
      <w:r>
        <w:t xml:space="preserve">Bela Vista, São Paulo — SP, CEP 01310-200</w:t>
      </w:r>
      <w:r>
        <w:br/>
      </w:r>
      <w:r>
        <w:t xml:space="preserve">CNPJ: 12.345.678/0001-90</w:t>
      </w:r>
    </w:p>
    <w:p>
      <w:pPr>
        <w:pStyle w:val="BodyText"/>
      </w:pPr>
      <w:r>
        <w:rPr>
          <w:bCs/>
          <w:b/>
        </w:rPr>
        <w:t xml:space="preserve">Seller (Supplier):</w:t>
      </w:r>
      <w:r>
        <w:br/>
      </w:r>
      <w:r>
        <w:t xml:space="preserve">Política &amp; Estratégia Consultoria Ltda.</w:t>
      </w:r>
      <w:r>
        <w:br/>
      </w:r>
      <w:r>
        <w:t xml:space="preserve">Rua Augusta, 2340 — Conj. 81</w:t>
      </w:r>
      <w:r>
        <w:br/>
      </w:r>
      <w:r>
        <w:t xml:space="preserve">Consolação, São Paulo — SP, CEP 01304-001</w:t>
      </w:r>
      <w:r>
        <w:br/>
      </w:r>
      <w:r>
        <w:t xml:space="preserve">CNPJ: 98.765.432/0001-55</w:t>
      </w:r>
    </w:p>
    <w:p>
      <w:pPr>
        <w:pStyle w:val="BodyText"/>
      </w:pPr>
      <w:r>
        <w:t xml:space="preserve">1. PURPOSE AND SCOPE</w:t>
      </w:r>
    </w:p>
    <w:p>
      <w:pPr>
        <w:pStyle w:val="BodyText"/>
      </w:pPr>
      <w:r>
        <w:t xml:space="preserve">This Purchase Order is issued by the Campaign Committee of</w:t>
      </w:r>
      <w:r>
        <w:t xml:space="preserve"> </w:t>
      </w:r>
      <w:r>
        <w:rPr>
          <w:bCs/>
          <w:b/>
        </w:rPr>
        <w:t xml:space="preserve">Deputado Estadual Ricardo Almeida Santos</w:t>
      </w:r>
      <w:r>
        <w:t xml:space="preserve">, a registered politician seeking re-election to the São Paulo State Legislative Assembly (Assembleia Legislativa do Estado de São Paulo — ALESP) in the municipal and state elections scheduled for October 2025. The politician, currently serving his second term as a state deputy representing the 14th electoral district of São Paulo, has authorized the procurement of professional services, materials, and logistical support necessary to conduct a compliant and effective electoral campaign in accordance with the Brazilian Electoral Code (Código Eleitoral — Lei nº 9.504/1997) and the regulations established by the Superior Electoral Court (Tribunal Superior Eleitoral — TSE).</w:t>
      </w:r>
    </w:p>
    <w:p>
      <w:pPr>
        <w:pStyle w:val="BodyText"/>
      </w:pPr>
      <w:r>
        <w:t xml:space="preserve">All goods and services procured under this Purchase Order shall be delivered, rendered, and executed within the administrative boundaries of the city of São Paulo, State of São Paulo, Brazil, unless otherwise specified in the individual line items below. The politician and his campaign committee assume full responsibility for the political use of all procured items and services, and the supplier shall not be held liable for any electoral or political consequences arising from the use of the delivered goods.</w:t>
      </w:r>
    </w:p>
    <w:p>
      <w:pPr>
        <w:pStyle w:val="BodyText"/>
      </w:pPr>
      <w:r>
        <w:t xml:space="preserve">2. LINE ITEMS AND DESCRIPTION OF GOODS/SERVICES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Professional political strategy consulting for the politician’s re-election campaign, including voter analysis, messaging development, and media planning for the São Paulo metropolitan region. Duration: 90 days.</w:t>
            </w:r>
          </w:p>
        </w:tc>
        <w:tc>
          <w:tcPr/>
          <w:p>
            <w:pPr>
              <w:pStyle w:val="Compact"/>
              <w:jc w:val="left"/>
            </w:pPr>
            <w:r>
              <w:t xml:space="preserve">1</w:t>
            </w:r>
          </w:p>
        </w:tc>
        <w:tc>
          <w:tcPr/>
          <w:p>
            <w:pPr>
              <w:pStyle w:val="Compact"/>
              <w:jc w:val="left"/>
            </w:pPr>
            <w:r>
              <w:t xml:space="preserve">R$ 185.000,00</w:t>
            </w:r>
          </w:p>
        </w:tc>
        <w:tc>
          <w:tcPr/>
          <w:p>
            <w:pPr>
              <w:pStyle w:val="Compact"/>
              <w:jc w:val="left"/>
            </w:pPr>
            <w:r>
              <w:t xml:space="preserve">R$ 185.000,00</w:t>
            </w:r>
          </w:p>
        </w:tc>
      </w:tr>
      <w:tr>
        <w:tc>
          <w:tcPr/>
          <w:p>
            <w:pPr>
              <w:pStyle w:val="Compact"/>
              <w:jc w:val="left"/>
            </w:pPr>
            <w:r>
              <w:t xml:space="preserve">02</w:t>
            </w:r>
          </w:p>
        </w:tc>
        <w:tc>
          <w:tcPr/>
          <w:p>
            <w:pPr>
              <w:pStyle w:val="Compact"/>
              <w:jc w:val="left"/>
            </w:pPr>
            <w:r>
              <w:t xml:space="preserve">Design and printing of 50,000 campaign flyers (A5, 4-color, 150g paper) featuring the politician’s portrait, platform, and electoral number. Delivery to campaign headquarters in São Paulo.</w:t>
            </w:r>
          </w:p>
        </w:tc>
        <w:tc>
          <w:tcPr/>
          <w:p>
            <w:pPr>
              <w:pStyle w:val="Compact"/>
              <w:jc w:val="left"/>
            </w:pPr>
            <w:r>
              <w:t xml:space="preserve">50.000</w:t>
            </w:r>
          </w:p>
        </w:tc>
        <w:tc>
          <w:tcPr/>
          <w:p>
            <w:pPr>
              <w:pStyle w:val="Compact"/>
              <w:jc w:val="left"/>
            </w:pPr>
            <w:r>
              <w:t xml:space="preserve">R$ 0,85</w:t>
            </w:r>
          </w:p>
        </w:tc>
        <w:tc>
          <w:tcPr/>
          <w:p>
            <w:pPr>
              <w:pStyle w:val="Compact"/>
              <w:jc w:val="left"/>
            </w:pPr>
            <w:r>
              <w:t xml:space="preserve">R$ 42.500,00</w:t>
            </w:r>
          </w:p>
        </w:tc>
      </w:tr>
      <w:tr>
        <w:tc>
          <w:tcPr/>
          <w:p>
            <w:pPr>
              <w:pStyle w:val="Compact"/>
              <w:jc w:val="left"/>
            </w:pPr>
            <w:r>
              <w:t xml:space="preserve">03</w:t>
            </w:r>
          </w:p>
        </w:tc>
        <w:tc>
          <w:tcPr/>
          <w:p>
            <w:pPr>
              <w:pStyle w:val="Compact"/>
              <w:jc w:val="left"/>
            </w:pPr>
            <w:r>
              <w:t xml:space="preserve">Production of 120 seconds of television and digital video advertising (jingles, spots, and social media clips) promoting the politician’s legislative achievements and campaign promises. Includes 3 revisions.</w:t>
            </w:r>
          </w:p>
        </w:tc>
        <w:tc>
          <w:tcPr/>
          <w:p>
            <w:pPr>
              <w:pStyle w:val="Compact"/>
              <w:jc w:val="left"/>
            </w:pPr>
            <w:r>
              <w:t xml:space="preserve">1</w:t>
            </w:r>
          </w:p>
        </w:tc>
        <w:tc>
          <w:tcPr/>
          <w:p>
            <w:pPr>
              <w:pStyle w:val="Compact"/>
              <w:jc w:val="left"/>
            </w:pPr>
            <w:r>
              <w:t xml:space="preserve">R$ 96.000,00</w:t>
            </w:r>
          </w:p>
        </w:tc>
        <w:tc>
          <w:tcPr/>
          <w:p>
            <w:pPr>
              <w:pStyle w:val="Compact"/>
              <w:jc w:val="left"/>
            </w:pPr>
            <w:r>
              <w:t xml:space="preserve">R$ 96.000,00</w:t>
            </w:r>
          </w:p>
        </w:tc>
      </w:tr>
      <w:tr>
        <w:tc>
          <w:tcPr/>
          <w:p>
            <w:pPr>
              <w:pStyle w:val="Compact"/>
              <w:jc w:val="left"/>
            </w:pPr>
            <w:r>
              <w:t xml:space="preserve">04</w:t>
            </w:r>
          </w:p>
        </w:tc>
        <w:tc>
          <w:tcPr/>
          <w:p>
            <w:pPr>
              <w:pStyle w:val="Compact"/>
              <w:jc w:val="left"/>
            </w:pPr>
            <w:r>
              <w:t xml:space="preserve">Rental of a 200 m² campaign headquarters office in the Centro district of São Paulo for a period of 60 days, including furniture, internet, and basic utilities.</w:t>
            </w:r>
          </w:p>
        </w:tc>
        <w:tc>
          <w:tcPr/>
          <w:p>
            <w:pPr>
              <w:pStyle w:val="Compact"/>
              <w:jc w:val="left"/>
            </w:pPr>
            <w:r>
              <w:t xml:space="preserve">60</w:t>
            </w:r>
          </w:p>
        </w:tc>
        <w:tc>
          <w:tcPr/>
          <w:p>
            <w:pPr>
              <w:pStyle w:val="Compact"/>
              <w:jc w:val="left"/>
            </w:pPr>
            <w:r>
              <w:t xml:space="preserve">R$ 1.200,00</w:t>
            </w:r>
          </w:p>
        </w:tc>
        <w:tc>
          <w:tcPr/>
          <w:p>
            <w:pPr>
              <w:pStyle w:val="Compact"/>
              <w:jc w:val="left"/>
            </w:pPr>
            <w:r>
              <w:t xml:space="preserve">R$ 72.000,00</w:t>
            </w:r>
          </w:p>
        </w:tc>
      </w:tr>
      <w:tr>
        <w:tc>
          <w:tcPr/>
          <w:p>
            <w:pPr>
              <w:pStyle w:val="Compact"/>
              <w:jc w:val="left"/>
            </w:pPr>
            <w:r>
              <w:t xml:space="preserve">05</w:t>
            </w:r>
          </w:p>
        </w:tc>
        <w:tc>
          <w:tcPr/>
          <w:p>
            <w:pPr>
              <w:pStyle w:val="Compact"/>
              <w:jc w:val="left"/>
            </w:pPr>
            <w:r>
              <w:t xml:space="preserve">Logistical support for 15 campaign rallies and public events across São Paulo districts (Pinheiros, Mooca, Tatuapé, Ipiranga, and others), including sound systems, stage setup, security coordination, and permits assistance.</w:t>
            </w:r>
          </w:p>
        </w:tc>
        <w:tc>
          <w:tcPr/>
          <w:p>
            <w:pPr>
              <w:pStyle w:val="Compact"/>
              <w:jc w:val="left"/>
            </w:pPr>
            <w:r>
              <w:t xml:space="preserve">15</w:t>
            </w:r>
          </w:p>
        </w:tc>
        <w:tc>
          <w:tcPr/>
          <w:p>
            <w:pPr>
              <w:pStyle w:val="Compact"/>
              <w:jc w:val="left"/>
            </w:pPr>
            <w:r>
              <w:t xml:space="preserve">R$ 8.500,00</w:t>
            </w:r>
          </w:p>
        </w:tc>
        <w:tc>
          <w:tcPr/>
          <w:p>
            <w:pPr>
              <w:pStyle w:val="Compact"/>
              <w:jc w:val="left"/>
            </w:pPr>
            <w:r>
              <w:t xml:space="preserve">R$ 127.500,00</w:t>
            </w:r>
          </w:p>
        </w:tc>
      </w:tr>
      <w:tr>
        <w:tc>
          <w:tcPr/>
          <w:p>
            <w:pPr>
              <w:pStyle w:val="Compact"/>
              <w:jc w:val="left"/>
            </w:pPr>
            <w:r>
              <w:t xml:space="preserve">06</w:t>
            </w:r>
          </w:p>
        </w:tc>
        <w:tc>
          <w:tcPr/>
          <w:p>
            <w:pPr>
              <w:pStyle w:val="Compact"/>
              <w:jc w:val="left"/>
            </w:pPr>
            <w:r>
              <w:t xml:space="preserve">Digital marketing and social media management services for the politician’s official campaign channels (Instagram, X/Twitter, YouTube, and WhatsApp), including content creation, paid advertising management, and community engagement. Duration: 75 days.</w:t>
            </w:r>
          </w:p>
        </w:tc>
        <w:tc>
          <w:tcPr/>
          <w:p>
            <w:pPr>
              <w:pStyle w:val="Compact"/>
              <w:jc w:val="left"/>
            </w:pPr>
            <w:r>
              <w:t xml:space="preserve">1</w:t>
            </w:r>
          </w:p>
        </w:tc>
        <w:tc>
          <w:tcPr/>
          <w:p>
            <w:pPr>
              <w:pStyle w:val="Compact"/>
              <w:jc w:val="left"/>
            </w:pPr>
            <w:r>
              <w:t xml:space="preserve">R$ 64.000,00</w:t>
            </w:r>
          </w:p>
        </w:tc>
        <w:tc>
          <w:tcPr/>
          <w:p>
            <w:pPr>
              <w:pStyle w:val="Compact"/>
              <w:jc w:val="left"/>
            </w:pPr>
            <w:r>
              <w:t xml:space="preserve">R$ 64.000,00</w:t>
            </w:r>
          </w:p>
        </w:tc>
      </w:tr>
      <w:tr>
        <w:tc>
          <w:tcPr/>
          <w:p>
            <w:pPr>
              <w:pStyle w:val="Compact"/>
              <w:jc w:val="left"/>
            </w:pPr>
            <w:r>
              <w:t xml:space="preserve">07</w:t>
            </w:r>
          </w:p>
        </w:tc>
        <w:tc>
          <w:tcPr/>
          <w:p>
            <w:pPr>
              <w:pStyle w:val="Compact"/>
              <w:jc w:val="left"/>
            </w:pPr>
            <w:r>
              <w:t xml:space="preserve">Legal and compliance advisory services to ensure all campaign expenditures, advertising, and public events comply with TSE regulations, the Brazilian Electoral Code, and municipal ordinances of São Paulo. Includes biweekly reporting.</w:t>
            </w:r>
          </w:p>
        </w:tc>
        <w:tc>
          <w:tcPr/>
          <w:p>
            <w:pPr>
              <w:pStyle w:val="Compact"/>
              <w:jc w:val="left"/>
            </w:pPr>
            <w:r>
              <w:t xml:space="preserve">1</w:t>
            </w:r>
          </w:p>
        </w:tc>
        <w:tc>
          <w:tcPr/>
          <w:p>
            <w:pPr>
              <w:pStyle w:val="Compact"/>
              <w:jc w:val="left"/>
            </w:pPr>
            <w:r>
              <w:t xml:space="preserve">R$ 48.000,00</w:t>
            </w:r>
          </w:p>
        </w:tc>
        <w:tc>
          <w:tcPr/>
          <w:p>
            <w:pPr>
              <w:pStyle w:val="Compact"/>
              <w:jc w:val="left"/>
            </w:pPr>
            <w:r>
              <w:t xml:space="preserve">R$ 48.000,00</w:t>
            </w:r>
          </w:p>
        </w:tc>
      </w:tr>
      <w:tr>
        <w:tc>
          <w:tcPr/>
          <w:p>
            <w:pPr>
              <w:pStyle w:val="Compact"/>
              <w:jc w:val="left"/>
            </w:pPr>
            <w:r>
              <w:t xml:space="preserve">08</w:t>
            </w:r>
          </w:p>
        </w:tc>
        <w:tc>
          <w:tcPr/>
          <w:p>
            <w:pPr>
              <w:pStyle w:val="Compact"/>
              <w:jc w:val="left"/>
            </w:pPr>
            <w:r>
              <w:t xml:space="preserve">Production and distribution of 10,000 campaign t-shirts (100% cotton, medium and large sizes) with the politician’s name, photo, and electoral slogan. Delivery to campaign headquarters.</w:t>
            </w:r>
          </w:p>
        </w:tc>
        <w:tc>
          <w:tcPr/>
          <w:p>
            <w:pPr>
              <w:pStyle w:val="Compact"/>
              <w:jc w:val="left"/>
            </w:pPr>
            <w:r>
              <w:t xml:space="preserve">10.000</w:t>
            </w:r>
          </w:p>
        </w:tc>
        <w:tc>
          <w:tcPr/>
          <w:p>
            <w:pPr>
              <w:pStyle w:val="Compact"/>
              <w:jc w:val="left"/>
            </w:pPr>
            <w:r>
              <w:t xml:space="preserve">R$ 12,50</w:t>
            </w:r>
          </w:p>
        </w:tc>
        <w:tc>
          <w:tcPr/>
          <w:p>
            <w:pPr>
              <w:pStyle w:val="Compact"/>
              <w:jc w:val="left"/>
            </w:pPr>
            <w:r>
              <w:t xml:space="preserve">R$ 125.000,00</w:t>
            </w:r>
          </w:p>
        </w:tc>
      </w:tr>
      <w:tr>
        <w:tc>
          <w:tcPr/>
          <w:p>
            <w:pPr>
              <w:pStyle w:val="Compact"/>
              <w:jc w:val="left"/>
            </w:pPr>
            <w:r>
              <w:t xml:space="preserve">09</w:t>
            </w:r>
          </w:p>
        </w:tc>
        <w:tc>
          <w:tcPr/>
          <w:p>
            <w:pPr>
              <w:pStyle w:val="Compact"/>
              <w:jc w:val="left"/>
            </w:pPr>
            <w:r>
              <w:t xml:space="preserve">Transportation and fleet rental (4 vans and 2 sedans) for the politician and campaign staff to travel between São Paulo districts for meetings, rallies, and voter outreach activities. Duration: 60 days.</w:t>
            </w:r>
          </w:p>
        </w:tc>
        <w:tc>
          <w:tcPr/>
          <w:p>
            <w:pPr>
              <w:pStyle w:val="Compact"/>
              <w:jc w:val="left"/>
            </w:pPr>
            <w:r>
              <w:t xml:space="preserve">60</w:t>
            </w:r>
          </w:p>
        </w:tc>
        <w:tc>
          <w:tcPr/>
          <w:p>
            <w:pPr>
              <w:pStyle w:val="Compact"/>
              <w:jc w:val="left"/>
            </w:pPr>
            <w:r>
              <w:t xml:space="preserve">R$ 1.850,00</w:t>
            </w:r>
          </w:p>
        </w:tc>
        <w:tc>
          <w:tcPr/>
          <w:p>
            <w:pPr>
              <w:pStyle w:val="Compact"/>
              <w:jc w:val="left"/>
            </w:pPr>
            <w:r>
              <w:t xml:space="preserve">R$ 111.000,00</w:t>
            </w:r>
          </w:p>
        </w:tc>
      </w:tr>
      <w:tr>
        <w:tc>
          <w:tcPr/>
          <w:p>
            <w:pPr>
              <w:pStyle w:val="Compact"/>
              <w:jc w:val="left"/>
            </w:pPr>
            <w:r>
              <w:t xml:space="preserve">10</w:t>
            </w:r>
          </w:p>
        </w:tc>
        <w:tc>
          <w:tcPr/>
          <w:p>
            <w:pPr>
              <w:pStyle w:val="Compact"/>
              <w:jc w:val="left"/>
            </w:pPr>
            <w:r>
              <w:t xml:space="preserve">Professional photography and videography services for 20 days of campaign activities, including the politician’s public appearances, press conferences, and behind-the-scenes content for digital platforms.</w:t>
            </w:r>
          </w:p>
        </w:tc>
        <w:tc>
          <w:tcPr/>
          <w:p>
            <w:pPr>
              <w:pStyle w:val="Compact"/>
              <w:jc w:val="left"/>
            </w:pPr>
            <w:r>
              <w:t xml:space="preserve">20</w:t>
            </w:r>
          </w:p>
        </w:tc>
        <w:tc>
          <w:tcPr/>
          <w:p>
            <w:pPr>
              <w:pStyle w:val="Compact"/>
              <w:jc w:val="left"/>
            </w:pPr>
            <w:r>
              <w:t xml:space="preserve">R$ 3.200,00</w:t>
            </w:r>
          </w:p>
        </w:tc>
        <w:tc>
          <w:tcPr/>
          <w:p>
            <w:pPr>
              <w:pStyle w:val="Compact"/>
              <w:jc w:val="left"/>
            </w:pPr>
            <w:r>
              <w:t xml:space="preserve">R$ 64.000,00</w:t>
            </w:r>
          </w:p>
        </w:tc>
      </w:tr>
      <w:tr>
        <w:tc>
          <w:tcPr>
            <w:gridSpan w:val="4"/>
          </w:tcPr>
          <w:p>
            <w:pPr>
              <w:pStyle w:val="Compact"/>
              <w:jc w:val="right"/>
            </w:pPr>
            <w:r>
              <w:t xml:space="preserve">TOTAL AMOUNT DUE:</w:t>
            </w:r>
          </w:p>
        </w:tc>
        <w:tc>
          <w:tcPr/>
          <w:p>
            <w:pPr>
              <w:pStyle w:val="Compact"/>
              <w:jc w:val="left"/>
            </w:pPr>
            <w:r>
              <w:t xml:space="preserve">R$ 1.035.000,00</w:t>
            </w:r>
          </w:p>
        </w:tc>
      </w:tr>
    </w:tbl>
    <w:p>
      <w:pPr>
        <w:pStyle w:val="BodyText"/>
      </w:pPr>
      <w:r>
        <w:t xml:space="preserve">3. PAYMENT TERMS AND CONDITIONS</w:t>
      </w:r>
    </w:p>
    <w:p>
      <w:pPr>
        <w:numPr>
          <w:ilvl w:val="0"/>
          <w:numId w:val="1001"/>
        </w:numPr>
        <w:pStyle w:val="Compact"/>
      </w:pPr>
      <w:r>
        <w:rPr>
          <w:bCs/>
          <w:b/>
        </w:rPr>
        <w:t xml:space="preserve">Payment Schedule:</w:t>
      </w:r>
      <w:r>
        <w:t xml:space="preserve"> </w:t>
      </w:r>
      <w:r>
        <w:t xml:space="preserve">Payment shall be made in three (3) equal installments of R$ 345.000,00 each, due on the 1st of July 2025, 1st of August 2025, and 1st of September 2025, via bank transfer (TED/PIX) to the supplier’s account as registered in the supplier’s CNPJ.</w:t>
      </w:r>
    </w:p>
    <w:p>
      <w:pPr>
        <w:numPr>
          <w:ilvl w:val="0"/>
          <w:numId w:val="1001"/>
        </w:numPr>
        <w:pStyle w:val="Compact"/>
      </w:pPr>
      <w:r>
        <w:rPr>
          <w:bCs/>
          <w:b/>
        </w:rPr>
        <w:t xml:space="preserve">Invoice Requirements:</w:t>
      </w:r>
      <w:r>
        <w:t xml:space="preserve"> </w:t>
      </w:r>
      <w:r>
        <w:t xml:space="preserve">The supplier must issue an electronic invoice (Nota Fiscal Eletrônica — NF-e) for each installment, clearly referencing this Purchase Order number (PO-SP-2025-04871) and the specific line items covered. All invoices must be issued under the supplier’s CNPJ registered in São Paulo, SP.</w:t>
      </w:r>
    </w:p>
    <w:p>
      <w:pPr>
        <w:numPr>
          <w:ilvl w:val="0"/>
          <w:numId w:val="1001"/>
        </w:numPr>
        <w:pStyle w:val="Compact"/>
      </w:pPr>
      <w:r>
        <w:rPr>
          <w:bCs/>
          <w:b/>
        </w:rPr>
        <w:t xml:space="preserve">Compliance with Electoral Law:</w:t>
      </w:r>
      <w:r>
        <w:t xml:space="preserve"> </w:t>
      </w:r>
      <w:r>
        <w:t xml:space="preserve">All expenditures under this Purchase Order are subject to the financial reporting requirements of the TSE. The politician’s campaign committee shall include all transactions in the official campaign finance report (Prestação de Contas) filed with the Electoral Justice. The supplier agrees to provide any additional documentation requested by the Electoral Court or the campaign’s financial auditor.</w:t>
      </w:r>
    </w:p>
    <w:p>
      <w:pPr>
        <w:numPr>
          <w:ilvl w:val="0"/>
          <w:numId w:val="1001"/>
        </w:numPr>
        <w:pStyle w:val="Compact"/>
      </w:pPr>
      <w:r>
        <w:rPr>
          <w:bCs/>
          <w:b/>
        </w:rPr>
        <w:t xml:space="preserve">Delivery and Acceptance:</w:t>
      </w:r>
      <w:r>
        <w:t xml:space="preserve"> </w:t>
      </w:r>
      <w:r>
        <w:t xml:space="preserve">All physical goods (flyers, t-shirts, materials) must be delivered to the campaign headquarters at Av. Paulista, 1578, São Paulo, SP. Services must be rendered as per the agreed schedule. The politician’s campaign coordinator shall sign a delivery/acceptance form for each item or service milestone.</w:t>
      </w:r>
    </w:p>
    <w:p>
      <w:pPr>
        <w:numPr>
          <w:ilvl w:val="0"/>
          <w:numId w:val="1001"/>
        </w:numPr>
        <w:pStyle w:val="Compact"/>
      </w:pPr>
      <w:r>
        <w:rPr>
          <w:bCs/>
          <w:b/>
        </w:rPr>
        <w:t xml:space="preserve">Intellectual Property:</w:t>
      </w:r>
      <w:r>
        <w:t xml:space="preserve"> </w:t>
      </w:r>
      <w:r>
        <w:t xml:space="preserve">All creative materials, designs, videos, and content produced under this Purchase Order for the politician’s campaign shall become the exclusive property of the campaign committee upon full payment. The supplier retains the right to display the work in its professional portfolio, subject to the politician’s written consent.</w:t>
      </w:r>
    </w:p>
    <w:p>
      <w:pPr>
        <w:numPr>
          <w:ilvl w:val="0"/>
          <w:numId w:val="1001"/>
        </w:numPr>
        <w:pStyle w:val="Compact"/>
      </w:pPr>
      <w:r>
        <w:rPr>
          <w:bCs/>
          <w:b/>
        </w:rPr>
        <w:t xml:space="preserve">Confidentiality:</w:t>
      </w:r>
      <w:r>
        <w:t xml:space="preserve"> </w:t>
      </w:r>
      <w:r>
        <w:t xml:space="preserve">The supplier agrees to maintain strict confidentiality regarding the politician’s campaign strategies, voter data, internal communications, and any non-public information shared during the engagement. This obligation survives the termination of this Purchase Order for a period of two (2)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services rendered and goods delivered up to the date of termination, at the rates specified herein.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with jurisdiction vested in the courts of the city of São Paulo, State of São Paulo, Brazil.</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 actions, or public health emergencies affecting the city of São Paulo.</w:t>
      </w:r>
    </w:p>
    <w:p>
      <w:pPr>
        <w:pStyle w:val="FirstParagraph"/>
      </w:pPr>
      <w:r>
        <w:t xml:space="preserve">4. AUTHORIZED SIGNATORIES</w:t>
      </w:r>
    </w:p>
    <w:p>
      <w:pPr>
        <w:pStyle w:val="BodyText"/>
      </w:pPr>
      <w:r>
        <w:rPr>
          <w:bCs/>
          <w:b/>
        </w:rPr>
        <w:t xml:space="preserve">For the Buyer (Campaign Committee):</w:t>
      </w:r>
      <w:r>
        <w:br/>
      </w:r>
      <w:r>
        <w:t xml:space="preserve">Ricardo Almeida Santos</w:t>
      </w:r>
      <w:r>
        <w:br/>
      </w:r>
      <w:r>
        <w:t xml:space="preserve">Politician / State Deputy (ALESP)</w:t>
      </w:r>
      <w:r>
        <w:br/>
      </w:r>
      <w:r>
        <w:t xml:space="preserve">CPF: ***.456.789-**</w:t>
      </w:r>
      <w:r>
        <w:br/>
      </w:r>
      <w:r>
        <w:t xml:space="preserve">Date: _______________</w:t>
      </w:r>
    </w:p>
    <w:p>
      <w:pPr>
        <w:pStyle w:val="BodyText"/>
      </w:pPr>
      <w:r>
        <w:rPr>
          <w:bCs/>
          <w:b/>
        </w:rPr>
        <w:t xml:space="preserve">For the Seller (Supplier):</w:t>
      </w:r>
      <w:r>
        <w:br/>
      </w:r>
      <w:r>
        <w:t xml:space="preserve">Política &amp; Estratégia Consultoria Ltda.</w:t>
      </w:r>
      <w:r>
        <w:br/>
      </w:r>
      <w:r>
        <w:t xml:space="preserve">Represented by: Mariana Costa Ferreira</w:t>
      </w:r>
      <w:r>
        <w:br/>
      </w:r>
      <w:r>
        <w:t xml:space="preserve">CNPJ: 98.765.432/0001-55</w:t>
      </w:r>
      <w:r>
        <w:br/>
      </w:r>
      <w:r>
        <w:t xml:space="preserve">Date: _______________</w:t>
      </w:r>
    </w:p>
    <w:p>
      <w:pPr>
        <w:pStyle w:val="BodyText"/>
      </w:pPr>
      <w:r>
        <w:t xml:space="preserve">This Purchase Order (PO-SP-2025-04871) is a binding commercial document issued in the city of São Paulo, State of São Paulo, Federative Republic of Brazil.</w:t>
      </w:r>
      <w:r>
        <w:t xml:space="preserve"> </w:t>
      </w:r>
      <w:r>
        <w:t xml:space="preserve">It is issued in two (2) original copies, one for each party. All amounts are expressed in Brazilian Reais (BRL — R$).</w:t>
      </w:r>
      <w:r>
        <w:br/>
      </w:r>
      <w:r>
        <w:br/>
      </w:r>
      <w:r>
        <w:rPr>
          <w:iCs/>
          <w:i/>
        </w:rPr>
        <w:t xml:space="preserve">Document generated on 14 June 2025. For questions regarding this Purchase Order, contact the Campaign Committee’s procurement office at compras@campanha-santos-sp.com.br or by phone at +55 (11) 3456-7890.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Campaign Services - São Paulo, Brazil</dc:title>
  <dc:creator/>
  <dc:language>en</dc:language>
  <cp:keywords/>
  <dcterms:created xsi:type="dcterms:W3CDTF">2026-10-10T03:48:45Z</dcterms:created>
  <dcterms:modified xsi:type="dcterms:W3CDTF">2026-10-10T03:48:45Z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