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Political Advisory &amp; Campaign Strategy Services — Canada Montreal</w:t>
      </w:r>
    </w:p>
    <w:bookmarkEnd w:id="20"/>
    <w:p>
      <w:pPr>
        <w:pStyle w:val="BodyText"/>
      </w:pPr>
      <w:r>
        <w:t xml:space="preserve">PO No.: CM-2025-04871  |  Date of Issue: June 12, 2025</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Montreal Civic Engagement Coalition</w:t>
      </w:r>
    </w:p>
    <w:p>
      <w:pPr>
        <w:pStyle w:val="BodyText"/>
      </w:pPr>
      <w:r>
        <w:rPr>
          <w:bCs/>
          <w:b/>
        </w:rPr>
        <w:t xml:space="preserve">Address:</w:t>
      </w:r>
      <w:r>
        <w:t xml:space="preserve"> </w:t>
      </w:r>
      <w:r>
        <w:t xml:space="preserve">1450 Rue Sainte-Catherine Ouest, Suite 3200, Canada Montreal, QC H3G 1Z4</w:t>
      </w:r>
    </w:p>
    <w:p>
      <w:pPr>
        <w:pStyle w:val="BodyText"/>
      </w:pPr>
      <w:r>
        <w:rPr>
          <w:bCs/>
          <w:b/>
        </w:rPr>
        <w:t xml:space="preserve">Contact:</w:t>
      </w:r>
      <w:r>
        <w:t xml:space="preserve"> </w:t>
      </w:r>
      <w:r>
        <w:t xml:space="preserve">Dr. Élise Tremblay, Director of Strategic Procurement</w:t>
      </w:r>
    </w:p>
    <w:p>
      <w:pPr>
        <w:pStyle w:val="BodyText"/>
      </w:pPr>
      <w:r>
        <w:rPr>
          <w:bCs/>
          <w:b/>
        </w:rPr>
        <w:t xml:space="preserve">Email:</w:t>
      </w:r>
      <w:r>
        <w:t xml:space="preserve"> </w:t>
      </w:r>
      <w:r>
        <w:t xml:space="preserve">e.tremblay@mcce.ca</w:t>
      </w:r>
    </w:p>
    <w:p>
      <w:pPr>
        <w:pStyle w:val="BodyText"/>
      </w:pPr>
      <w:r>
        <w:rPr>
          <w:bCs/>
          <w:b/>
        </w:rPr>
        <w:t xml:space="preserve">Phone:</w:t>
      </w:r>
      <w:r>
        <w:t xml:space="preserve"> </w:t>
      </w:r>
      <w:r>
        <w:t xml:space="preserve">+1 (514) 555-0192</w:t>
      </w:r>
    </w:p>
    <w:p>
      <w:pPr>
        <w:pStyle w:val="BodyText"/>
      </w:pPr>
      <w:r>
        <w:rPr>
          <w:bCs/>
          <w:b/>
        </w:rPr>
        <w:t xml:space="preserve">Business Number (BN):</w:t>
      </w:r>
      <w:r>
        <w:t xml:space="preserve"> </w:t>
      </w:r>
      <w:r>
        <w:t xml:space="preserve">123456789 RT0001</w:t>
      </w:r>
    </w:p>
    <w:bookmarkEnd w:id="21"/>
    <w:bookmarkStart w:id="22" w:name="supplier-service-provider-seller"/>
    <w:p>
      <w:pPr>
        <w:pStyle w:val="Heading3"/>
      </w:pPr>
      <w:r>
        <w:t xml:space="preserve">Supplier / Service Provider (Seller)</w:t>
      </w:r>
    </w:p>
    <w:p>
      <w:pPr>
        <w:pStyle w:val="FirstParagraph"/>
      </w:pPr>
      <w:r>
        <w:rPr>
          <w:bCs/>
          <w:b/>
        </w:rPr>
        <w:t xml:space="preserve">Organization:</w:t>
      </w:r>
      <w:r>
        <w:t xml:space="preserve"> </w:t>
      </w:r>
      <w:r>
        <w:t xml:space="preserve">Politician Advisory Group Inc. (PAGI)</w:t>
      </w:r>
    </w:p>
    <w:p>
      <w:pPr>
        <w:pStyle w:val="BodyText"/>
      </w:pPr>
      <w:r>
        <w:rPr>
          <w:bCs/>
          <w:b/>
        </w:rPr>
        <w:t xml:space="preserve">Address:</w:t>
      </w:r>
      <w:r>
        <w:t xml:space="preserve"> </w:t>
      </w:r>
      <w:r>
        <w:t xml:space="preserve">800 Boulevard René-Lévesque Est, Floor 12, Canada Montreal, QC H2M 2W8</w:t>
      </w:r>
    </w:p>
    <w:p>
      <w:pPr>
        <w:pStyle w:val="BodyText"/>
      </w:pPr>
      <w:r>
        <w:rPr>
          <w:bCs/>
          <w:b/>
        </w:rPr>
        <w:t xml:space="preserve">Contact:</w:t>
      </w:r>
      <w:r>
        <w:t xml:space="preserve"> </w:t>
      </w:r>
      <w:r>
        <w:t xml:space="preserve">Mr. Jonathan Beauchamp, Senior Political Strategist</w:t>
      </w:r>
    </w:p>
    <w:p>
      <w:pPr>
        <w:pStyle w:val="BodyText"/>
      </w:pPr>
      <w:r>
        <w:rPr>
          <w:bCs/>
          <w:b/>
        </w:rPr>
        <w:t xml:space="preserve">Email:</w:t>
      </w:r>
      <w:r>
        <w:t xml:space="preserve"> </w:t>
      </w:r>
      <w:r>
        <w:t xml:space="preserve">j.beauchamp@pagi-mtl.ca</w:t>
      </w:r>
    </w:p>
    <w:p>
      <w:pPr>
        <w:pStyle w:val="BodyText"/>
      </w:pPr>
      <w:r>
        <w:rPr>
          <w:bCs/>
          <w:b/>
        </w:rPr>
        <w:t xml:space="preserve">Phone:</w:t>
      </w:r>
      <w:r>
        <w:t xml:space="preserve"> </w:t>
      </w:r>
      <w:r>
        <w:t xml:space="preserve">+1 (514) 555-0347</w:t>
      </w:r>
    </w:p>
    <w:p>
      <w:pPr>
        <w:pStyle w:val="BodyText"/>
      </w:pPr>
      <w:r>
        <w:rPr>
          <w:bCs/>
          <w:b/>
        </w:rPr>
        <w:t xml:space="preserve">Business Number (BN):</w:t>
      </w:r>
      <w:r>
        <w:t xml:space="preserve"> </w:t>
      </w:r>
      <w:r>
        <w:t xml:space="preserve">987654321 RT0001</w:t>
      </w:r>
    </w:p>
    <w:bookmarkEnd w:id="22"/>
    <w:bookmarkStart w:id="23" w:name="purpose-and-scope-of-purchase-order"/>
    <w:p>
      <w:pPr>
        <w:pStyle w:val="Heading2"/>
      </w:pPr>
      <w:r>
        <w:t xml:space="preserve">1. Purpose and Scope of Purchase Order</w:t>
      </w:r>
    </w:p>
    <w:p>
      <w:pPr>
        <w:pStyle w:val="FirstParagraph"/>
      </w:pPr>
      <w:r>
        <w:t xml:space="preserve">This</w:t>
      </w:r>
      <w:r>
        <w:t xml:space="preserve"> </w:t>
      </w:r>
      <w:r>
        <w:t xml:space="preserve">Purchase Order</w:t>
      </w:r>
      <w:r>
        <w:t xml:space="preserve"> </w:t>
      </w:r>
      <w:r>
        <w:t xml:space="preserve">is issued by the Montreal Civic Engagement Coalition (hereinafter referred to as the "Buyer") to Politician Advisory Group Inc. (hereinafter referred to as the "Seller") for the procurement of comprehensive political advisory, campaign strategy, and public engagement services. The services described herein are intended to support the Buyer's upcoming municipal and provincial electoral initiatives within the Canada Montreal metropolitan region. This document constitutes a binding agreement upon countersignature by both parties and shall be governed by the laws of the Province of Quebec and the federal legislation of Canada.</w:t>
      </w:r>
    </w:p>
    <w:p>
      <w:pPr>
        <w:pStyle w:val="BodyText"/>
      </w:pPr>
      <w:r>
        <w:t xml:space="preserve">The scope of this engagement encompasses the provision of expert counsel from a seasoned</w:t>
      </w:r>
      <w:r>
        <w:t xml:space="preserve"> </w:t>
      </w:r>
      <w:r>
        <w:t xml:space="preserve">politician</w:t>
      </w:r>
      <w:r>
        <w:t xml:space="preserve"> </w:t>
      </w:r>
      <w:r>
        <w:t xml:space="preserve">and political strategist who shall advise the Buyer on voter outreach, policy positioning, media relations, and coalition-building efforts specific to the Canada Montreal electoral landscape. The Seller warrants that all services shall be delivered in full compliance with the</w:t>
      </w:r>
      <w:r>
        <w:t xml:space="preserve"> </w:t>
      </w:r>
      <w:r>
        <w:rPr>
          <w:iCs/>
          <w:i/>
        </w:rPr>
        <w:t xml:space="preserve">Electoral Act</w:t>
      </w:r>
      <w:r>
        <w:t xml:space="preserve"> </w:t>
      </w:r>
      <w:r>
        <w:t xml:space="preserve">of Canada, the</w:t>
      </w:r>
      <w:r>
        <w:t xml:space="preserve"> </w:t>
      </w:r>
      <w:r>
        <w:rPr>
          <w:iCs/>
          <w:i/>
        </w:rPr>
        <w:t xml:space="preserve">Electoral Financing Act</w:t>
      </w:r>
      <w:r>
        <w:t xml:space="preserve"> </w:t>
      </w:r>
      <w:r>
        <w:t xml:space="preserve">of Quebec, and all applicable municipal bylaws governing political activity in the Canada Montreal area.</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Retained Political Advisory Services — Senior Politician Consultant (40 hours/month, 6-month term) for Canada Montreal electoral strategy</w:t>
            </w:r>
          </w:p>
        </w:tc>
        <w:tc>
          <w:tcPr/>
          <w:p>
            <w:pPr>
              <w:pStyle w:val="Compact"/>
              <w:jc w:val="left"/>
            </w:pPr>
            <w:r>
              <w:t xml:space="preserve">6 months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Voter Demographic Analysis &amp; Canada Montreal Regional Polling (3 waves of polling, 1,200 respondents per wave)</w:t>
            </w:r>
          </w:p>
        </w:tc>
        <w:tc>
          <w:tcPr/>
          <w:p>
            <w:pPr>
              <w:pStyle w:val="Compact"/>
              <w:jc w:val="left"/>
            </w:pPr>
            <w:r>
              <w:t xml:space="preserve">3 waves</w:t>
            </w:r>
          </w:p>
        </w:tc>
        <w:tc>
          <w:tcPr/>
          <w:p>
            <w:pPr>
              <w:pStyle w:val="Compact"/>
              <w:jc w:val="left"/>
            </w:pPr>
            <w:r>
              <w:t xml:space="preserve">$8,750.00</w:t>
            </w:r>
          </w:p>
        </w:tc>
        <w:tc>
          <w:tcPr/>
          <w:p>
            <w:pPr>
              <w:pStyle w:val="Compact"/>
              <w:jc w:val="left"/>
            </w:pPr>
            <w:r>
              <w:t xml:space="preserve">$26,250.00</w:t>
            </w:r>
          </w:p>
        </w:tc>
      </w:tr>
      <w:tr>
        <w:tc>
          <w:tcPr/>
          <w:p>
            <w:pPr>
              <w:pStyle w:val="Compact"/>
              <w:jc w:val="left"/>
            </w:pPr>
            <w:r>
              <w:t xml:space="preserve">03</w:t>
            </w:r>
          </w:p>
        </w:tc>
        <w:tc>
          <w:tcPr/>
          <w:p>
            <w:pPr>
              <w:pStyle w:val="Compact"/>
              <w:jc w:val="left"/>
            </w:pPr>
            <w:r>
              <w:t xml:space="preserve">Political Messaging &amp; Campaign Narrative Development for Politician-led public forums in Canada Montreal</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Media Training &amp; Press Conference Coordination (8 sessions, bilingual French/English, Canada Montreal venues)</w:t>
            </w:r>
          </w:p>
        </w:tc>
        <w:tc>
          <w:tcPr/>
          <w:p>
            <w:pPr>
              <w:pStyle w:val="Compact"/>
              <w:jc w:val="left"/>
            </w:pPr>
            <w:r>
              <w:t xml:space="preserve">8 sessions</w:t>
            </w:r>
          </w:p>
        </w:tc>
        <w:tc>
          <w:tcPr/>
          <w:p>
            <w:pPr>
              <w:pStyle w:val="Compact"/>
              <w:jc w:val="left"/>
            </w:pPr>
            <w:r>
              <w:t xml:space="preserve">$2,200.00</w:t>
            </w:r>
          </w:p>
        </w:tc>
        <w:tc>
          <w:tcPr/>
          <w:p>
            <w:pPr>
              <w:pStyle w:val="Compact"/>
              <w:jc w:val="left"/>
            </w:pPr>
            <w:r>
              <w:t xml:space="preserve">$17,600.00</w:t>
            </w:r>
          </w:p>
        </w:tc>
      </w:tr>
      <w:tr>
        <w:tc>
          <w:tcPr/>
          <w:p>
            <w:pPr>
              <w:pStyle w:val="Compact"/>
              <w:jc w:val="left"/>
            </w:pPr>
            <w:r>
              <w:t xml:space="preserve">05</w:t>
            </w:r>
          </w:p>
        </w:tc>
        <w:tc>
          <w:tcPr/>
          <w:p>
            <w:pPr>
              <w:pStyle w:val="Compact"/>
              <w:jc w:val="left"/>
            </w:pPr>
            <w:r>
              <w:t xml:space="preserve">Coalition-Building &amp; Stakeholder Engagement Strategy for Canada Montreal civic organizations</w:t>
            </w:r>
          </w:p>
        </w:tc>
        <w:tc>
          <w:tcPr/>
          <w:p>
            <w:pPr>
              <w:pStyle w:val="Compact"/>
              <w:jc w:val="left"/>
            </w:pPr>
            <w:r>
              <w:t xml:space="preserve">1 engagement</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06</w:t>
            </w:r>
          </w:p>
        </w:tc>
        <w:tc>
          <w:tcPr/>
          <w:p>
            <w:pPr>
              <w:pStyle w:val="Compact"/>
              <w:jc w:val="left"/>
            </w:pPr>
            <w:r>
              <w:t xml:space="preserve">Digital Campaign Management &amp; Social Media Strategy (Politician brand positioning, 6 months)</w:t>
            </w:r>
          </w:p>
        </w:tc>
        <w:tc>
          <w:tcPr/>
          <w:p>
            <w:pPr>
              <w:pStyle w:val="Compact"/>
              <w:jc w:val="left"/>
            </w:pPr>
            <w:r>
              <w:t xml:space="preserve">6 months</w:t>
            </w:r>
          </w:p>
        </w:tc>
        <w:tc>
          <w:tcPr/>
          <w:p>
            <w:pPr>
              <w:pStyle w:val="Compact"/>
              <w:jc w:val="left"/>
            </w:pPr>
            <w:r>
              <w:t xml:space="preserve">$9,500.00</w:t>
            </w:r>
          </w:p>
        </w:tc>
        <w:tc>
          <w:tcPr/>
          <w:p>
            <w:pPr>
              <w:pStyle w:val="Compact"/>
              <w:jc w:val="left"/>
            </w:pPr>
            <w:r>
              <w:t xml:space="preserve">$57,000.00</w:t>
            </w:r>
          </w:p>
        </w:tc>
      </w:tr>
      <w:tr>
        <w:tc>
          <w:tcPr/>
          <w:p>
            <w:pPr>
              <w:pStyle w:val="Compact"/>
              <w:jc w:val="left"/>
            </w:pPr>
            <w:r>
              <w:t xml:space="preserve">07</w:t>
            </w:r>
          </w:p>
        </w:tc>
        <w:tc>
          <w:tcPr/>
          <w:p>
            <w:pPr>
              <w:pStyle w:val="Compact"/>
              <w:jc w:val="left"/>
            </w:pPr>
            <w:r>
              <w:t xml:space="preserve">Compliance Review &amp; Legal Advisory — Electoral Financing Disclosure for Canada Montreal operations</w:t>
            </w:r>
          </w:p>
        </w:tc>
        <w:tc>
          <w:tcPr/>
          <w:p>
            <w:pPr>
              <w:pStyle w:val="Compact"/>
              <w:jc w:val="left"/>
            </w:pPr>
            <w:r>
              <w:t xml:space="preserve">1 review</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right"/>
            </w:pPr>
            <w:r>
              <w:t xml:space="preserve">TOTAL PURCHASE ORDER VALUE (CAD):</w:t>
            </w:r>
          </w:p>
        </w:tc>
        <w:tc>
          <w:tcPr/>
          <w:p>
            <w:pPr>
              <w:pStyle w:val="Compact"/>
              <w:jc w:val="left"/>
            </w:pPr>
            <w:r>
              <w:t xml:space="preserve">$208,350.00</w:t>
            </w:r>
          </w:p>
        </w:tc>
      </w:tr>
    </w:tbl>
    <w:bookmarkEnd w:id="24"/>
    <w:bookmarkStart w:id="25" w:name="delivery-schedule-and-milestones"/>
    <w:p>
      <w:pPr>
        <w:pStyle w:val="Heading2"/>
      </w:pPr>
      <w:r>
        <w:t xml:space="preserve">3. Delivery Schedule and Milestones</w:t>
      </w:r>
    </w:p>
    <w:p>
      <w:pPr>
        <w:pStyle w:val="FirstParagraph"/>
      </w:pPr>
      <w:r>
        <w:t xml:space="preserve">All services under this</w:t>
      </w:r>
      <w:r>
        <w:t xml:space="preserve"> </w:t>
      </w:r>
      <w:r>
        <w:t xml:space="preserve">Purchase Order</w:t>
      </w:r>
      <w:r>
        <w:t xml:space="preserve"> </w:t>
      </w:r>
      <w:r>
        <w:t xml:space="preserve">shall commence on July 1, 2025, and conclude on December 31, 2025, unless otherwise extended by mutual written agreement. Key milestones include: (a) initial strategy presentation to the Buyer's board within 14 days of commencement; (b) delivery of the first polling wave report by August 15, 2025; (c) completion of all media training sessions by October 30, 2025; and (d) final comprehensive campaign report and post-engagement debrief by January 15, 2026. All deliverables shall be produced in both French and English to reflect the bilingual nature of Canada Montreal's civic environment.</w:t>
      </w:r>
    </w:p>
    <w:bookmarkEnd w:id="25"/>
    <w:bookmarkStart w:id="26" w:name="payment-terms"/>
    <w:p>
      <w:pPr>
        <w:pStyle w:val="Heading2"/>
      </w:pPr>
      <w:r>
        <w:t xml:space="preserve">4. Payment Terms</w:t>
      </w:r>
    </w:p>
    <w:p>
      <w:pPr>
        <w:pStyle w:val="FirstParagraph"/>
      </w:pPr>
      <w:r>
        <w:t xml:space="preserve">Payment shall be made in monthly installments of one-sixth (1/6) of the total Purchase Order value, due within thirty (30) days of the end of each calendar month. The Buyer shall remit payment via electronic funds transfer (EFT) to the Seller's designated account at the National Bank of Canada, Montreal branch. A late payment penalty of 1.5% per month shall apply to any overdue balance. All amounts are stated in Canadian Dollars (CAD) and are inclusive of applicable Goods and Services Tax (GST) at the federal rate of 5% and Quebec Sales Tax (QST) at 9.975%, unless otherwise exempt under the</w:t>
      </w:r>
      <w:r>
        <w:t xml:space="preserve"> </w:t>
      </w:r>
      <w:r>
        <w:rPr>
          <w:iCs/>
          <w:i/>
        </w:rPr>
        <w:t xml:space="preserve">Excise Tax Act</w:t>
      </w:r>
      <w:r>
        <w:t xml:space="preserve"> </w:t>
      </w:r>
      <w:r>
        <w:t xml:space="preserve">or the</w:t>
      </w:r>
      <w:r>
        <w:t xml:space="preserve"> </w:t>
      </w:r>
      <w:r>
        <w:rPr>
          <w:iCs/>
          <w:i/>
        </w:rPr>
        <w:t xml:space="preserve">Quebec Sales Tax Act</w:t>
      </w:r>
      <w:r>
        <w:t xml:space="preserve">.</w:t>
      </w:r>
    </w:p>
    <w:bookmarkEnd w:id="26"/>
    <w:bookmarkStart w:id="27" w:name="terms-and-conditions"/>
    <w:p>
      <w:pPr>
        <w:pStyle w:val="Heading2"/>
      </w:pPr>
      <w:r>
        <w:t xml:space="preserve">5. Terms and Conditions</w:t>
      </w:r>
    </w:p>
    <w:p>
      <w:pPr>
        <w:numPr>
          <w:ilvl w:val="0"/>
          <w:numId w:val="1001"/>
        </w:numPr>
        <w:pStyle w:val="Compact"/>
      </w:pPr>
      <w:r>
        <w:rPr>
          <w:bCs/>
          <w:b/>
        </w:rPr>
        <w:t xml:space="preserve">Confidentiality:</w:t>
      </w:r>
      <w:r>
        <w:t xml:space="preserve"> </w:t>
      </w:r>
      <w:r>
        <w:t xml:space="preserve">All information exchanged under this Purchase Order, including voter data, strategic plans, and internal communications regarding the Politician's public positioning, shall be treated as strictly confidential and shall not be disclosed to third parties without prior written consent, in accordance with the</w:t>
      </w:r>
      <w:r>
        <w:t xml:space="preserve"> </w:t>
      </w:r>
      <w:r>
        <w:rPr>
          <w:iCs/>
          <w:i/>
        </w:rPr>
        <w:t xml:space="preserve">Act respecting the protection of personal information in the private sector</w:t>
      </w:r>
      <w:r>
        <w:t xml:space="preserve"> </w:t>
      </w:r>
      <w:r>
        <w:t xml:space="preserve">(Quebec) and the</w:t>
      </w:r>
      <w:r>
        <w:t xml:space="preserve"> </w:t>
      </w:r>
      <w:r>
        <w:rPr>
          <w:iCs/>
          <w:i/>
        </w:rPr>
        <w:t xml:space="preserve">Privacy Act</w:t>
      </w:r>
      <w:r>
        <w:t xml:space="preserve"> </w:t>
      </w:r>
      <w:r>
        <w:t xml:space="preserve">(Canada).</w:t>
      </w:r>
    </w:p>
    <w:p>
      <w:pPr>
        <w:numPr>
          <w:ilvl w:val="0"/>
          <w:numId w:val="1001"/>
        </w:numPr>
        <w:pStyle w:val="Compact"/>
      </w:pPr>
      <w:r>
        <w:rPr>
          <w:bCs/>
          <w:b/>
        </w:rPr>
        <w:t xml:space="preserve">Intellectual Property:</w:t>
      </w:r>
      <w:r>
        <w:t xml:space="preserve"> </w:t>
      </w:r>
      <w:r>
        <w:t xml:space="preserve">All campaign materials, messaging frameworks, and strategic documents created specifically for the Buyer under this engagement shall become the sole property of the Buyer upon full payment. The Seller retains ownership of pre-existing methodologies and proprietary tools.</w:t>
      </w:r>
    </w:p>
    <w:p>
      <w:pPr>
        <w:numPr>
          <w:ilvl w:val="0"/>
          <w:numId w:val="1001"/>
        </w:numPr>
        <w:pStyle w:val="Compact"/>
      </w:pPr>
      <w:r>
        <w:rPr>
          <w:bCs/>
          <w:b/>
        </w:rPr>
        <w:t xml:space="preserve">Compliance with Electoral Law:</w:t>
      </w:r>
      <w:r>
        <w:t xml:space="preserve"> </w:t>
      </w:r>
      <w:r>
        <w:t xml:space="preserve">The Seller represents and warrants that all services rendered shall comply with the</w:t>
      </w:r>
      <w:r>
        <w:t xml:space="preserve"> </w:t>
      </w:r>
      <w:r>
        <w:rPr>
          <w:iCs/>
          <w:i/>
        </w:rPr>
        <w:t xml:space="preserve">Canada Elections Act</w:t>
      </w:r>
      <w:r>
        <w:t xml:space="preserve">, the</w:t>
      </w:r>
      <w:r>
        <w:t xml:space="preserve"> </w:t>
      </w:r>
      <w:r>
        <w:rPr>
          <w:iCs/>
          <w:i/>
        </w:rPr>
        <w:t xml:space="preserve">Quebec Election Act</w:t>
      </w:r>
      <w:r>
        <w:t xml:space="preserve">, and all municipal regulations applicable to political activity in Canada Montreal. Any violation shall render the Seller liable for resulting fines and penalties.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The Seller shall deliver all work-in-progress materials within fourteen (14) days of the termination notice.</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mediation in Canada Montreal. If unresolved within sixty (60) days, the matter shall be referred to binding arbitration under the rules of the Quebec Arbitration Association, seated in Canada Montreal.</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changes in electoral legislation in Canada or Quebec.</w:t>
      </w:r>
    </w:p>
    <w:p>
      <w:pPr>
        <w:numPr>
          <w:ilvl w:val="0"/>
          <w:numId w:val="1001"/>
        </w:numPr>
        <w:pStyle w:val="Compact"/>
      </w:pPr>
      <w:r>
        <w:rPr>
          <w:bCs/>
          <w:b/>
        </w:rPr>
        <w:t xml:space="preserve">Governing Law:</w:t>
      </w:r>
      <w:r>
        <w:t xml:space="preserve"> </w:t>
      </w:r>
      <w:r>
        <w:t xml:space="preserve">This Purchase Order shall be governed by and construed in accordance with the civil law of the Province of Quebec and the federal laws of Canada applicable in Canada Montreal.</w:t>
      </w:r>
    </w:p>
    <w:bookmarkEnd w:id="27"/>
    <w:bookmarkStart w:id="28" w:name="authorization-and-acceptance"/>
    <w:p>
      <w:pPr>
        <w:pStyle w:val="Heading2"/>
      </w:pPr>
      <w:r>
        <w:t xml:space="preserve">6. Authorization and Acceptance</w:t>
      </w:r>
    </w:p>
    <w:p>
      <w:pPr>
        <w:pStyle w:val="FirstParagraph"/>
      </w:pPr>
      <w:r>
        <w:t xml:space="preserve">By signing below, both parties acknowledge that they have read, understood, and agree to all terms, conditions, and specifications set forth in this Purchase Order. The Buyer authorizes the Seller to commence the political advisory and campaign strategy services described herein for the Canada Montreal electoral cycle. The Seller confirms its capacity to deliver all services in a professional, lawful, and timely manner.</w:t>
      </w:r>
    </w:p>
    <w:bookmarkEnd w:id="28"/>
    <w:p>
      <w:pPr>
        <w:pStyle w:val="BodyText"/>
      </w:pPr>
      <w:r>
        <w:rPr>
          <w:bCs/>
          <w:b/>
        </w:rPr>
        <w:t xml:space="preserve">For the Buyer:</w:t>
      </w:r>
    </w:p>
    <w:p>
      <w:pPr>
        <w:pStyle w:val="BodyText"/>
      </w:pPr>
      <w:r>
        <w:t xml:space="preserve">Montreal Civic Engagement Coalition</w:t>
      </w:r>
    </w:p>
    <w:p>
      <w:pPr>
        <w:pStyle w:val="BodyText"/>
      </w:pPr>
      <w:r>
        <w:rPr>
          <w:bCs/>
          <w:b/>
        </w:rPr>
        <w:t xml:space="preserve">Name:</w:t>
      </w:r>
      <w:r>
        <w:t xml:space="preserve"> </w:t>
      </w:r>
      <w:r>
        <w:t xml:space="preserve">Dr. Élise Tremblay</w:t>
      </w:r>
      <w:r>
        <w:br/>
      </w:r>
      <w:r>
        <w:rPr>
          <w:bCs/>
          <w:b/>
        </w:rPr>
        <w:t xml:space="preserve">Title:</w:t>
      </w:r>
      <w:r>
        <w:t xml:space="preserve"> </w:t>
      </w:r>
      <w:r>
        <w:t xml:space="preserve">Director of Strategic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Seller:</w:t>
      </w:r>
    </w:p>
    <w:p>
      <w:pPr>
        <w:pStyle w:val="BodyText"/>
      </w:pPr>
      <w:r>
        <w:t xml:space="preserve">Politician Advisory Group Inc.</w:t>
      </w:r>
    </w:p>
    <w:p>
      <w:pPr>
        <w:pStyle w:val="BodyText"/>
      </w:pPr>
      <w:r>
        <w:rPr>
          <w:bCs/>
          <w:b/>
        </w:rPr>
        <w:t xml:space="preserve">Name:</w:t>
      </w:r>
      <w:r>
        <w:t xml:space="preserve"> </w:t>
      </w:r>
      <w:r>
        <w:t xml:space="preserve">Jonathan Beauchamp</w:t>
      </w:r>
      <w:r>
        <w:br/>
      </w:r>
      <w:r>
        <w:rPr>
          <w:bCs/>
          <w:b/>
        </w:rPr>
        <w:t xml:space="preserve">Title:</w:t>
      </w:r>
      <w:r>
        <w:t xml:space="preserve"> </w:t>
      </w:r>
      <w:r>
        <w:t xml:space="preserve">Senior Political Strategist &amp; Authorized Signatory</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 No. CM-2025-04871) is valid for a period of ninety (90) days from the date of issue. After this period, the document shall be considered void unless renewed in writing. All communications regarding this Purchase Order shall be directed to the contacts listed above in Canada Montreal, Quebec, Canada. This document is issued in duplicate, one copy for each party.</w:t>
      </w:r>
    </w:p>
    <w:p>
      <w:pPr>
        <w:pStyle w:val="BodyText"/>
      </w:pPr>
      <w:r>
        <w:t xml:space="preserve">© 2025 Montreal Civic Engagement Coalition — All Rights Reserved. Document Reference: CM-2025-04871-POL-MTL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Political Advisory Services - Canada Montreal</dc:title>
  <dc:creator/>
  <dc:language>en</dc:language>
  <cp:keywords/>
  <dcterms:created xsi:type="dcterms:W3CDTF">2026-10-10T04:24:01Z</dcterms:created>
  <dcterms:modified xsi:type="dcterms:W3CDTF">2026-10-10T04:24:01Z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