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Politician</w:t>
      </w:r>
      <w:r>
        <w:t xml:space="preserve"> </w:t>
      </w:r>
      <w:r>
        <w:t xml:space="preserve">Office</w:t>
      </w:r>
      <w:r>
        <w:t xml:space="preserve"> </w:t>
      </w:r>
      <w:r>
        <w:t xml:space="preserve">-</w:t>
      </w:r>
      <w:r>
        <w:t xml:space="preserve"> </w:t>
      </w:r>
      <w:r>
        <w:t xml:space="preserve">Canada</w:t>
      </w:r>
      <w:r>
        <w:t xml:space="preserve"> </w:t>
      </w:r>
      <w:r>
        <w:t xml:space="preserve">Toronto</w:t>
      </w:r>
    </w:p>
    <w:bookmarkStart w:id="20" w:name="purchase-order"/>
    <w:p>
      <w:pPr>
        <w:pStyle w:val="Heading1"/>
      </w:pPr>
      <w:r>
        <w:t xml:space="preserve">PURCHASE ORDER</w:t>
      </w:r>
    </w:p>
    <w:p>
      <w:pPr>
        <w:pStyle w:val="FirstParagraph"/>
      </w:pPr>
      <w:r>
        <w:t xml:space="preserve">Office of the Politician — Municipal Campaign Operations</w:t>
      </w:r>
    </w:p>
    <w:p>
      <w:pPr>
        <w:pStyle w:val="BodyText"/>
      </w:pPr>
      <w:r>
        <w:t xml:space="preserve">PO No.: TOR-2025-04782</w:t>
      </w:r>
    </w:p>
    <w:p>
      <w:pPr>
        <w:pStyle w:val="BodyText"/>
      </w:pPr>
      <w:r>
        <w:t xml:space="preserve">Date of Issue: June 12, 2025</w:t>
      </w:r>
    </w:p>
    <w:bookmarkEnd w:id="20"/>
    <w:bookmarkStart w:id="21" w:name="buyer-issuing-party"/>
    <w:p>
      <w:pPr>
        <w:pStyle w:val="Heading3"/>
      </w:pPr>
      <w:r>
        <w:t xml:space="preserve">BUYER (Issuing Party)</w:t>
      </w:r>
    </w:p>
    <w:p>
      <w:pPr>
        <w:pStyle w:val="FirstParagraph"/>
      </w:pPr>
      <w:r>
        <w:rPr>
          <w:bCs/>
          <w:b/>
        </w:rPr>
        <w:t xml:space="preserve">Office of Councillor Margaret A. Thornton</w:t>
      </w:r>
    </w:p>
    <w:p>
      <w:pPr>
        <w:pStyle w:val="BodyText"/>
      </w:pPr>
      <w:r>
        <w:t xml:space="preserve">Politician — Ward 14, City of Toronto</w:t>
      </w:r>
    </w:p>
    <w:p>
      <w:pPr>
        <w:pStyle w:val="BodyText"/>
      </w:pPr>
      <w:r>
        <w:t xml:space="preserve">226 Queen Street West, Suite 300</w:t>
      </w:r>
    </w:p>
    <w:p>
      <w:pPr>
        <w:pStyle w:val="BodyText"/>
      </w:pPr>
      <w:r>
        <w:t xml:space="preserve">Canada Toronto, Ontario M5V 2X7</w:t>
      </w:r>
    </w:p>
    <w:p>
      <w:pPr>
        <w:pStyle w:val="BodyText"/>
      </w:pPr>
      <w:r>
        <w:t xml:space="preserve">Phone: (416) 555-0142</w:t>
      </w:r>
    </w:p>
    <w:p>
      <w:pPr>
        <w:pStyle w:val="BodyText"/>
      </w:pPr>
      <w:r>
        <w:t xml:space="preserve">Email: procurement@ward14toronto.ca</w:t>
      </w:r>
    </w:p>
    <w:bookmarkEnd w:id="21"/>
    <w:bookmarkStart w:id="22" w:name="seller-supplier"/>
    <w:p>
      <w:pPr>
        <w:pStyle w:val="Heading3"/>
      </w:pPr>
      <w:r>
        <w:t xml:space="preserve">SELLER (Supplier)</w:t>
      </w:r>
    </w:p>
    <w:p>
      <w:pPr>
        <w:pStyle w:val="FirstParagraph"/>
      </w:pPr>
      <w:r>
        <w:rPr>
          <w:bCs/>
          <w:b/>
        </w:rPr>
        <w:t xml:space="preserve">Northgate Political Services Inc.</w:t>
      </w:r>
    </w:p>
    <w:p>
      <w:pPr>
        <w:pStyle w:val="BodyText"/>
      </w:pPr>
      <w:r>
        <w:t xml:space="preserve">4850 Dundas Street West</w:t>
      </w:r>
    </w:p>
    <w:p>
      <w:pPr>
        <w:pStyle w:val="BodyText"/>
      </w:pPr>
      <w:r>
        <w:t xml:space="preserve">Canada Toronto, Ontario M8X 1B3</w:t>
      </w:r>
    </w:p>
    <w:p>
      <w:pPr>
        <w:pStyle w:val="BodyText"/>
      </w:pPr>
      <w:r>
        <w:t xml:space="preserve">Phone: (416) 555-0387</w:t>
      </w:r>
    </w:p>
    <w:p>
      <w:pPr>
        <w:pStyle w:val="BodyText"/>
      </w:pPr>
      <w:r>
        <w:t xml:space="preserve">Email: sales@northgatepol.ca</w:t>
      </w:r>
    </w:p>
    <w:p>
      <w:pPr>
        <w:pStyle w:val="BodyText"/>
      </w:pPr>
      <w:r>
        <w:t xml:space="preserve">HST No.: 123456789RT0001</w:t>
      </w:r>
    </w:p>
    <w:bookmarkEnd w:id="22"/>
    <w:bookmarkStart w:id="23" w:name="purchase-order-details"/>
    <w:p>
      <w:pPr>
        <w:pStyle w:val="Heading2"/>
      </w:pPr>
      <w:r>
        <w:t xml:space="preserve">Purchase Order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Line Total (CAD)</w:t>
            </w:r>
          </w:p>
        </w:tc>
      </w:tr>
      <w:tr>
        <w:tc>
          <w:tcPr/>
          <w:p>
            <w:pPr>
              <w:pStyle w:val="Compact"/>
              <w:jc w:val="left"/>
            </w:pPr>
            <w:r>
              <w:t xml:space="preserve">001</w:t>
            </w:r>
          </w:p>
        </w:tc>
        <w:tc>
          <w:tcPr/>
          <w:p>
            <w:pPr>
              <w:pStyle w:val="Compact"/>
              <w:jc w:val="left"/>
            </w:pPr>
            <w:r>
              <w:t xml:space="preserve">Professional campaign signage and banners for the Politician's ward-wide outreach initiative in Canada Toronto (500-unit order, weather-resistant vinyl, 4x8 ft)</w:t>
            </w:r>
          </w:p>
        </w:tc>
        <w:tc>
          <w:tcPr/>
          <w:p>
            <w:pPr>
              <w:pStyle w:val="Compact"/>
              <w:jc w:val="left"/>
            </w:pPr>
            <w:r>
              <w:t xml:space="preserve">500</w:t>
            </w:r>
          </w:p>
        </w:tc>
        <w:tc>
          <w:tcPr/>
          <w:p>
            <w:pPr>
              <w:pStyle w:val="Compact"/>
              <w:jc w:val="left"/>
            </w:pPr>
            <w:r>
              <w:t xml:space="preserve">$42.00</w:t>
            </w:r>
          </w:p>
        </w:tc>
        <w:tc>
          <w:tcPr/>
          <w:p>
            <w:pPr>
              <w:pStyle w:val="Compact"/>
              <w:jc w:val="left"/>
            </w:pPr>
            <w:r>
              <w:t xml:space="preserve">$21,000.00</w:t>
            </w:r>
          </w:p>
        </w:tc>
      </w:tr>
      <w:tr>
        <w:tc>
          <w:tcPr/>
          <w:p>
            <w:pPr>
              <w:pStyle w:val="Compact"/>
              <w:jc w:val="left"/>
            </w:pPr>
            <w:r>
              <w:t xml:space="preserve">002</w:t>
            </w:r>
          </w:p>
        </w:tc>
        <w:tc>
          <w:tcPr/>
          <w:p>
            <w:pPr>
              <w:pStyle w:val="Compact"/>
              <w:jc w:val="left"/>
            </w:pPr>
            <w:r>
              <w:t xml:space="preserve">Printed voter information brochures and policy position papers for the Politician's office distribution across all neighbourhoods in Canada Toronto (10,000 copies, full-colour, 8.5x11)</w:t>
            </w:r>
          </w:p>
        </w:tc>
        <w:tc>
          <w:tcPr/>
          <w:p>
            <w:pPr>
              <w:pStyle w:val="Compact"/>
              <w:jc w:val="left"/>
            </w:pPr>
            <w:r>
              <w:t xml:space="preserve">10,000</w:t>
            </w:r>
          </w:p>
        </w:tc>
        <w:tc>
          <w:tcPr/>
          <w:p>
            <w:pPr>
              <w:pStyle w:val="Compact"/>
              <w:jc w:val="left"/>
            </w:pPr>
            <w:r>
              <w:t xml:space="preserve">$0.85</w:t>
            </w:r>
          </w:p>
        </w:tc>
        <w:tc>
          <w:tcPr/>
          <w:p>
            <w:pPr>
              <w:pStyle w:val="Compact"/>
              <w:jc w:val="left"/>
            </w:pPr>
            <w:r>
              <w:t xml:space="preserve">$8,500.00</w:t>
            </w:r>
          </w:p>
        </w:tc>
      </w:tr>
      <w:tr>
        <w:tc>
          <w:tcPr/>
          <w:p>
            <w:pPr>
              <w:pStyle w:val="Compact"/>
              <w:jc w:val="left"/>
            </w:pPr>
            <w:r>
              <w:t xml:space="preserve">003</w:t>
            </w:r>
          </w:p>
        </w:tc>
        <w:tc>
          <w:tcPr/>
          <w:p>
            <w:pPr>
              <w:pStyle w:val="Compact"/>
              <w:jc w:val="left"/>
            </w:pPr>
            <w:r>
              <w:t xml:space="preserve">Event staging and AV equipment rental for the Politician's community town hall series (6 events, includes sound system, LED screens, podium, and lighting)</w:t>
            </w:r>
          </w:p>
        </w:tc>
        <w:tc>
          <w:tcPr/>
          <w:p>
            <w:pPr>
              <w:pStyle w:val="Compact"/>
              <w:jc w:val="left"/>
            </w:pPr>
            <w:r>
              <w:t xml:space="preserve">6</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004</w:t>
            </w:r>
          </w:p>
        </w:tc>
        <w:tc>
          <w:tcPr/>
          <w:p>
            <w:pPr>
              <w:pStyle w:val="Compact"/>
              <w:jc w:val="left"/>
            </w:pPr>
            <w:r>
              <w:t xml:space="preserve">Digital marketing and social media management services for the Politician's official campaign channels (3-month retainer, includes content creation, ad placement, and analytics reporting)</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005</w:t>
            </w:r>
          </w:p>
        </w:tc>
        <w:tc>
          <w:tcPr/>
          <w:p>
            <w:pPr>
              <w:pStyle w:val="Compact"/>
              <w:jc w:val="left"/>
            </w:pPr>
            <w:r>
              <w:t xml:space="preserve">Office furniture and ergonomic workstations for the Politician's constituency office in Canada Toronto (includes 4 desks, 8 chairs, 2 filing cabinets, 1 conference table)</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006</w:t>
            </w:r>
          </w:p>
        </w:tc>
        <w:tc>
          <w:tcPr/>
          <w:p>
            <w:pPr>
              <w:pStyle w:val="Compact"/>
              <w:jc w:val="left"/>
            </w:pPr>
            <w:r>
              <w:t xml:space="preserve">Security and crowd management services for the Politician's public appearances and rally events in Canada Toronto (includes 12 trained security personnel per event, 4 events)</w:t>
            </w:r>
          </w:p>
        </w:tc>
        <w:tc>
          <w:tcPr/>
          <w:p>
            <w:pPr>
              <w:pStyle w:val="Compact"/>
              <w:jc w:val="left"/>
            </w:pPr>
            <w:r>
              <w:t xml:space="preserve">4</w:t>
            </w:r>
          </w:p>
        </w:tc>
        <w:tc>
          <w:tcPr/>
          <w:p>
            <w:pPr>
              <w:pStyle w:val="Compact"/>
              <w:jc w:val="left"/>
            </w:pPr>
            <w:r>
              <w:t xml:space="preserve">$2,100.00</w:t>
            </w:r>
          </w:p>
        </w:tc>
        <w:tc>
          <w:tcPr/>
          <w:p>
            <w:pPr>
              <w:pStyle w:val="Compact"/>
              <w:jc w:val="left"/>
            </w:pPr>
            <w:r>
              <w:t xml:space="preserve">$8,400.00</w:t>
            </w:r>
          </w:p>
        </w:tc>
      </w:tr>
      <w:tr>
        <w:tc>
          <w:tcPr/>
          <w:p>
            <w:pPr>
              <w:pStyle w:val="Compact"/>
              <w:jc w:val="left"/>
            </w:pPr>
            <w:r>
              <w:t xml:space="preserve">007</w:t>
            </w:r>
          </w:p>
        </w:tc>
        <w:tc>
          <w:tcPr/>
          <w:p>
            <w:pPr>
              <w:pStyle w:val="Compact"/>
              <w:jc w:val="left"/>
            </w:pPr>
            <w:r>
              <w:t xml:space="preserve">Translation and interpretation services (English to French, Mandarin, and Punjabi) for the Politician's multilingual community engagement sessions in Canada Toronto (20 hours total)</w:t>
            </w:r>
          </w:p>
        </w:tc>
        <w:tc>
          <w:tcPr/>
          <w:p>
            <w:pPr>
              <w:pStyle w:val="Compact"/>
              <w:jc w:val="left"/>
            </w:pPr>
            <w:r>
              <w:t xml:space="preserve">20</w:t>
            </w:r>
          </w:p>
        </w:tc>
        <w:tc>
          <w:tcPr/>
          <w:p>
            <w:pPr>
              <w:pStyle w:val="Compact"/>
              <w:jc w:val="left"/>
            </w:pPr>
            <w:r>
              <w:t xml:space="preserve">$95.00</w:t>
            </w:r>
          </w:p>
        </w:tc>
        <w:tc>
          <w:tcPr/>
          <w:p>
            <w:pPr>
              <w:pStyle w:val="Compact"/>
              <w:jc w:val="left"/>
            </w:pPr>
            <w:r>
              <w:t xml:space="preserve">$1,900.00</w:t>
            </w:r>
          </w:p>
        </w:tc>
      </w:tr>
      <w:tr>
        <w:tc>
          <w:tcPr/>
          <w:p>
            <w:pPr>
              <w:pStyle w:val="Compact"/>
              <w:jc w:val="left"/>
            </w:pPr>
            <w:r>
              <w:t xml:space="preserve">008</w:t>
            </w:r>
          </w:p>
        </w:tc>
        <w:tc>
          <w:tcPr/>
          <w:p>
            <w:pPr>
              <w:pStyle w:val="Compact"/>
              <w:jc w:val="left"/>
            </w:pPr>
            <w:r>
              <w:t xml:space="preserve">Branded merchandise and voter engagement kits for the Politician's door-to-door canvassing program (includes 2,000 kits with tote bags, pens, stickers, and policy cards)</w:t>
            </w:r>
          </w:p>
        </w:tc>
        <w:tc>
          <w:tcPr/>
          <w:p>
            <w:pPr>
              <w:pStyle w:val="Compact"/>
              <w:jc w:val="left"/>
            </w:pPr>
            <w:r>
              <w:t xml:space="preserve">2,000</w:t>
            </w:r>
          </w:p>
        </w:tc>
        <w:tc>
          <w:tcPr/>
          <w:p>
            <w:pPr>
              <w:pStyle w:val="Compact"/>
              <w:jc w:val="left"/>
            </w:pPr>
            <w:r>
              <w:t xml:space="preserve">$6.50</w:t>
            </w:r>
          </w:p>
        </w:tc>
        <w:tc>
          <w:tcPr/>
          <w:p>
            <w:pPr>
              <w:pStyle w:val="Compact"/>
              <w:jc w:val="left"/>
            </w:pPr>
            <w:r>
              <w:t xml:space="preserve">$13,000.00</w:t>
            </w:r>
          </w:p>
        </w:tc>
      </w:tr>
      <w:tr>
        <w:tc>
          <w:tcPr>
            <w:gridSpan w:val="4"/>
          </w:tcPr>
          <w:p>
            <w:pPr>
              <w:pStyle w:val="Compact"/>
              <w:jc w:val="left"/>
            </w:pPr>
            <w:r>
              <w:t xml:space="preserve">SUBTOTAL</w:t>
            </w:r>
          </w:p>
        </w:tc>
        <w:tc>
          <w:tcPr/>
          <w:p>
            <w:pPr>
              <w:pStyle w:val="Compact"/>
              <w:jc w:val="left"/>
            </w:pPr>
            <w:r>
              <w:t xml:space="preserve">$98,300.00</w:t>
            </w:r>
          </w:p>
        </w:tc>
      </w:tr>
      <w:tr>
        <w:tc>
          <w:tcPr>
            <w:gridSpan w:val="4"/>
          </w:tcPr>
          <w:p>
            <w:pPr>
              <w:pStyle w:val="Compact"/>
              <w:jc w:val="left"/>
            </w:pPr>
            <w:r>
              <w:t xml:space="preserve">HST (13%)</w:t>
            </w:r>
          </w:p>
        </w:tc>
        <w:tc>
          <w:tcPr/>
          <w:p>
            <w:pPr>
              <w:pStyle w:val="Compact"/>
              <w:jc w:val="left"/>
            </w:pPr>
            <w:r>
              <w:t xml:space="preserve">$12,779.00</w:t>
            </w:r>
          </w:p>
        </w:tc>
      </w:tr>
      <w:tr>
        <w:tc>
          <w:tcPr>
            <w:gridSpan w:val="4"/>
          </w:tcPr>
          <w:p>
            <w:pPr>
              <w:pStyle w:val="Compact"/>
              <w:jc w:val="left"/>
            </w:pPr>
            <w:r>
              <w:rPr>
                <w:bCs/>
                <w:b/>
              </w:rPr>
              <w:t xml:space="preserve">TOTAL AMOUNT DUE (CAD)</w:t>
            </w:r>
          </w:p>
        </w:tc>
        <w:tc>
          <w:tcPr/>
          <w:p>
            <w:pPr>
              <w:pStyle w:val="Compact"/>
              <w:jc w:val="left"/>
            </w:pPr>
            <w:r>
              <w:rPr>
                <w:bCs/>
                <w:b/>
              </w:rPr>
              <w:t xml:space="preserve">$111,079.00</w:t>
            </w:r>
          </w:p>
        </w:tc>
      </w:tr>
    </w:tbl>
    <w:bookmarkEnd w:id="23"/>
    <w:bookmarkStart w:id="24" w:name="delivery-and-fulfilment-terms"/>
    <w:p>
      <w:pPr>
        <w:pStyle w:val="Heading2"/>
      </w:pPr>
      <w:r>
        <w:t xml:space="preserve">Delivery and Fulfilment Terms</w:t>
      </w:r>
    </w:p>
    <w:p>
      <w:pPr>
        <w:pStyle w:val="FirstParagraph"/>
      </w:pPr>
      <w:r>
        <w:t xml:space="preserve">All goods and services referenced in this Purchase Order shall be delivered to the Politician's constituency office located at 226 Queen Street West, Suite 300, Canada Toronto, Ontario M5V 2X7, unless otherwise specified in the individual line items. The supplier, Northgate Political Services Inc., acknowledges that this Purchase Order is issued on behalf of a sitting Politician representing Ward 14 in the City of Toronto and that all deliverables must comply with the standards set forth by the City of Toronto's political funding and expenditure reporting requirements.</w:t>
      </w:r>
    </w:p>
    <w:p>
      <w:pPr>
        <w:pStyle w:val="BodyText"/>
      </w:pPr>
      <w:r>
        <w:t xml:space="preserve">Delivery of physical goods (Items 001, 002, 005, and 008) shall be completed no later than July 15, 2025. Service-based items (Items 003, 004, 006, and 007) shall be scheduled in coordination with the Politician's office calendar and confirmed in writing at least fourteen (14) calendar days prior to each scheduled event or service period. The supplier shall provide a detailed delivery schedule within five (5) business days of accepting this Purchase Order.</w:t>
      </w:r>
    </w:p>
    <w:bookmarkEnd w:id="24"/>
    <w:bookmarkStart w:id="25" w:name="payment-terms"/>
    <w:p>
      <w:pPr>
        <w:pStyle w:val="Heading2"/>
      </w:pPr>
      <w:r>
        <w:t xml:space="preserve">Payment Terms</w:t>
      </w:r>
    </w:p>
    <w:p>
      <w:pPr>
        <w:pStyle w:val="FirstParagraph"/>
      </w:pPr>
      <w:r>
        <w:t xml:space="preserve">Payment for this Purchase Order shall be made via electronic funds transfer (EFT) to the supplier's designated bank account in Canada Toronto. The Politician's office shall issue payment within thirty (30) days of receipt of a valid invoice and satisfactory completion of the corresponding goods or services. A late payment penalty of 1.5% per month shall apply to any outstanding balance exceeding the net-30 period. The supplier is required to include the Purchase Order number (TOR-2025-04782) on all invoices submitted for payment processing.</w:t>
      </w:r>
    </w:p>
    <w:bookmarkEnd w:id="25"/>
    <w:bookmarkStart w:id="26" w:name="terms-and-conditions"/>
    <w:p>
      <w:pPr>
        <w:pStyle w:val="Heading2"/>
      </w:pPr>
      <w:r>
        <w:t xml:space="preserve">Terms and Conditions</w:t>
      </w:r>
    </w:p>
    <w:p>
      <w:pPr>
        <w:pStyle w:val="FirstParagraph"/>
      </w:pPr>
      <w:r>
        <w:t xml:space="preserve">1. This Purchase Order is governed by the laws of the Province of Ontario and the federal laws of Canada applicable in Canada Toronto. Any disputes arising from this Purchase Order shall be resolved through mediation in accordance with the Ontario Arbitration Act before proceeding to litigation in the courts of Canada Toronto.</w:t>
      </w:r>
    </w:p>
    <w:p>
      <w:pPr>
        <w:pStyle w:val="BodyText"/>
      </w:pPr>
      <w:r>
        <w:t xml:space="preserve">2. The supplier warrants that all goods and services provided under this Purchase Order shall conform to the specifications outlined herein and shall be free from defects in materials and workmanship for a period of twelve (12) months from the date of delivery or completion.</w:t>
      </w:r>
    </w:p>
    <w:p>
      <w:pPr>
        <w:pStyle w:val="BodyText"/>
      </w:pPr>
      <w:r>
        <w:t xml:space="preserve">3. The Politician's office reserves the right to inspect all delivered goods and services prior to acceptance. Any non-conforming items shall be returned at the supplier's expense and replaced within ten (10) business days.</w:t>
      </w:r>
    </w:p>
    <w:p>
      <w:pPr>
        <w:pStyle w:val="BodyText"/>
      </w:pPr>
      <w:r>
        <w:t xml:space="preserve">4. All expenditures under this Purchase Order are subject to reporting requirements under the</w:t>
      </w:r>
      <w:r>
        <w:t xml:space="preserve"> </w:t>
      </w:r>
      <w:r>
        <w:rPr>
          <w:iCs/>
          <w:i/>
        </w:rPr>
        <w:t xml:space="preserve">Municipal Elections and Polling Act</w:t>
      </w:r>
      <w:r>
        <w:t xml:space="preserve"> </w:t>
      </w:r>
      <w:r>
        <w:t xml:space="preserve">(Ontario) and the City of Toronto's political funding regulations. The supplier shall provide itemized receipts and documentation sufficient for the Politician's financial disclosure filings.</w:t>
      </w:r>
    </w:p>
    <w:p>
      <w:pPr>
        <w:pStyle w:val="BodyText"/>
      </w:pPr>
      <w:r>
        <w:t xml:space="preserve">5. The supplier shall maintain adequate liability insurance (minimum $2,000,000) for the duration of this Purchase Order and shall provide a certificate of insurance upon request.</w:t>
      </w:r>
    </w:p>
    <w:p>
      <w:pPr>
        <w:pStyle w:val="BodyText"/>
      </w:pPr>
      <w:r>
        <w:t xml:space="preserve">6. Neither party shall be liable for delays or failures in performance caused by acts of God, natural disasters, government orders, or other events beyond reasonable control, provided that the affected party notifies the other in writing within forty-eight (48) hours of the occurrence.</w:t>
      </w:r>
    </w:p>
    <w:p>
      <w:pPr>
        <w:pStyle w:val="BodyText"/>
      </w:pPr>
      <w:r>
        <w:t xml:space="preserve">7. This Purchase Order constitutes the entire agreement between the parties regarding the subject matter herein and supersedes all prior negotiations, representations, or agreements, whether written or oral.</w:t>
      </w:r>
    </w:p>
    <w:bookmarkEnd w:id="26"/>
    <w:bookmarkStart w:id="27" w:name="authorization-and-signatures"/>
    <w:p>
      <w:pPr>
        <w:pStyle w:val="Heading2"/>
      </w:pPr>
      <w:r>
        <w:t xml:space="preserve">Authorization and Signatures</w:t>
      </w:r>
    </w:p>
    <w:p>
      <w:pPr>
        <w:pStyle w:val="FirstParagraph"/>
      </w:pPr>
      <w:r>
        <w:t xml:space="preserve">This Purchase Order is authorized and issued on behalf of the Politician's office in Canada Toronto by the undersigned. By signing below, both parties acknowledge and agree to all terms, conditions, and specifications set forth in this document.</w:t>
      </w:r>
    </w:p>
    <w:bookmarkEnd w:id="27"/>
    <w:p>
      <w:pPr>
        <w:pStyle w:val="BodyText"/>
      </w:pPr>
      <w:r>
        <w:rPr>
          <w:bCs/>
          <w:b/>
        </w:rPr>
        <w:t xml:space="preserve">Authorized Signatory — Buyer</w:t>
      </w:r>
      <w:r>
        <w:br/>
      </w:r>
      <w:r>
        <w:t xml:space="preserve">Office of Councillor Margaret A. Thornton</w:t>
      </w:r>
      <w:r>
        <w:br/>
      </w:r>
      <w:r>
        <w:t xml:space="preserve">Politician, Ward 14, City of Toronto</w:t>
      </w:r>
      <w:r>
        <w:br/>
      </w:r>
      <w:r>
        <w:t xml:space="preserve">Date: ____________________</w:t>
      </w:r>
    </w:p>
    <w:p>
      <w:pPr>
        <w:pStyle w:val="BodyText"/>
      </w:pPr>
      <w:r>
        <w:rPr>
          <w:bCs/>
          <w:b/>
        </w:rPr>
        <w:t xml:space="preserve">Authorized Signatory — Seller</w:t>
      </w:r>
      <w:r>
        <w:br/>
      </w:r>
      <w:r>
        <w:t xml:space="preserve">Northgate Political Services Inc.</w:t>
      </w:r>
      <w:r>
        <w:br/>
      </w:r>
      <w:r>
        <w:t xml:space="preserve">Canada Toronto, Ontario</w:t>
      </w:r>
      <w:r>
        <w:br/>
      </w:r>
      <w:r>
        <w:t xml:space="preserve">Date: ____________________</w:t>
      </w:r>
    </w:p>
    <w:p>
      <w:pPr>
        <w:pStyle w:val="BodyText"/>
      </w:pPr>
      <w:r>
        <w:rPr>
          <w:bCs/>
          <w:b/>
        </w:rPr>
        <w:t xml:space="preserve">NOTICE:</w:t>
      </w:r>
      <w:r>
        <w:t xml:space="preserve"> </w:t>
      </w:r>
      <w:r>
        <w:t xml:space="preserve">This Purchase Order (TOR-2025-04782) is an official document of the Politician's constituency office in Canada Toronto. All expenditures recorded under this Purchase Order are subject to audit by the City of Toronto's Office of the Chief Financial Officer and must be reported in accordance with applicable municipal and provincial political funding legislation. Unauthorized reproduction or distribution of this Purchase Order is prohibited. For inquiries, contact the procurement office at procurement@ward14toronto.ca or (416) 555-0142.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Politician Office - Canada Toronto</dc:title>
  <dc:creator/>
  <dc:language>en</dc:language>
  <cp:keywords/>
  <dcterms:created xsi:type="dcterms:W3CDTF">2026-10-10T00:36:27Z</dcterms:created>
  <dcterms:modified xsi:type="dcterms:W3CDTF">2026-10-10T00:36:27Z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