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Politician's</w:t>
      </w:r>
      <w:r>
        <w:t xml:space="preserve"> </w:t>
      </w:r>
      <w:r>
        <w:t xml:space="preserve">Office</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Office of the Honorable Politician — Republic of Iraq, Baghdad Governorate</w:t>
      </w:r>
    </w:p>
    <w:p>
      <w:pPr>
        <w:pStyle w:val="BodyText"/>
      </w:pPr>
      <w:r>
        <w:t xml:space="preserve">Document Reference: PO-BGH-2025-04712 | Classification: Official Use</w:t>
      </w:r>
    </w:p>
    <w:bookmarkEnd w:id="20"/>
    <w:p>
      <w:pPr>
        <w:pStyle w:val="BodyText"/>
      </w:pPr>
      <w:r>
        <w:rPr>
          <w:bCs/>
          <w:b/>
        </w:rPr>
        <w:t xml:space="preserve">Purchase Order No.:</w:t>
      </w:r>
      <w:r>
        <w:t xml:space="preserve"> </w:t>
      </w:r>
      <w:r>
        <w:t xml:space="preserve">PO-BGH-2025-04712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Iraqi Dinar (IQD)</w:t>
      </w:r>
      <w:r>
        <w:br/>
      </w:r>
      <w:r>
        <w:rPr>
          <w:bCs/>
          <w:b/>
        </w:rPr>
        <w:t xml:space="preserve">Delivery Location:</w:t>
      </w:r>
      <w:r>
        <w:t xml:space="preserve"> </w:t>
      </w:r>
      <w:r>
        <w:t xml:space="preserve">Baghdad, Iraq</w:t>
      </w:r>
    </w:p>
    <w:bookmarkStart w:id="21" w:name="buyer-requisitioning-authority"/>
    <w:p>
      <w:pPr>
        <w:pStyle w:val="Heading3"/>
      </w:pPr>
      <w:r>
        <w:t xml:space="preserve">BUYER (Requisitioning Authority)</w:t>
      </w:r>
    </w:p>
    <w:p>
      <w:pPr>
        <w:pStyle w:val="FirstParagraph"/>
      </w:pPr>
      <w:r>
        <w:rPr>
          <w:bCs/>
          <w:b/>
        </w:rPr>
        <w:t xml:space="preserve">Name:</w:t>
      </w:r>
      <w:r>
        <w:t xml:space="preserve"> </w:t>
      </w:r>
      <w:r>
        <w:t xml:space="preserve">Office of the Honorable Politician, Dr. Khalid Al-Rashid</w:t>
      </w:r>
    </w:p>
    <w:p>
      <w:pPr>
        <w:pStyle w:val="BodyText"/>
      </w:pPr>
      <w:r>
        <w:rPr>
          <w:bCs/>
          <w:b/>
        </w:rPr>
        <w:t xml:space="preserve">Title:</w:t>
      </w:r>
      <w:r>
        <w:t xml:space="preserve"> </w:t>
      </w:r>
      <w:r>
        <w:t xml:space="preserve">Member of the Council of Representatives</w:t>
      </w:r>
    </w:p>
    <w:p>
      <w:pPr>
        <w:pStyle w:val="BodyText"/>
      </w:pPr>
      <w:r>
        <w:rPr>
          <w:bCs/>
          <w:b/>
        </w:rPr>
        <w:t xml:space="preserve">Address:</w:t>
      </w:r>
      <w:r>
        <w:t xml:space="preserve"> </w:t>
      </w:r>
      <w:r>
        <w:t xml:space="preserve">Parliament Building, Al-Mansour District, Baghdad, Iraq</w:t>
      </w:r>
    </w:p>
    <w:p>
      <w:pPr>
        <w:pStyle w:val="BodyText"/>
      </w:pPr>
      <w:r>
        <w:rPr>
          <w:bCs/>
          <w:b/>
        </w:rPr>
        <w:t xml:space="preserve">Contact:</w:t>
      </w:r>
      <w:r>
        <w:t xml:space="preserve"> </w:t>
      </w:r>
      <w:r>
        <w:t xml:space="preserve">procurement@politician-office-baghdad.iq</w:t>
      </w:r>
    </w:p>
    <w:p>
      <w:pPr>
        <w:pStyle w:val="BodyText"/>
      </w:pPr>
      <w:r>
        <w:rPr>
          <w:bCs/>
          <w:b/>
        </w:rPr>
        <w:t xml:space="preserve">Phone:</w:t>
      </w:r>
      <w:r>
        <w:t xml:space="preserve"> </w:t>
      </w:r>
      <w:r>
        <w:t xml:space="preserve">+964 770 455 1234</w:t>
      </w:r>
    </w:p>
    <w:p>
      <w:pPr>
        <w:pStyle w:val="BodyText"/>
      </w:pPr>
      <w:r>
        <w:rPr>
          <w:bCs/>
          <w:b/>
        </w:rPr>
        <w:t xml:space="preserve">Tax Registration:</w:t>
      </w:r>
      <w:r>
        <w:t xml:space="preserve"> </w:t>
      </w:r>
      <w:r>
        <w:t xml:space="preserve">TR-320-BGH-88412</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Al-Mada Supply &amp; Solutions Co. Ltd.</w:t>
      </w:r>
    </w:p>
    <w:p>
      <w:pPr>
        <w:pStyle w:val="BodyText"/>
      </w:pPr>
      <w:r>
        <w:rPr>
          <w:bCs/>
          <w:b/>
        </w:rPr>
        <w:t xml:space="preserve">Address:</w:t>
      </w:r>
      <w:r>
        <w:t xml:space="preserve"> </w:t>
      </w:r>
      <w:r>
        <w:t xml:space="preserve">42 Al-Karrada Street, Al-Karrada District, Baghdad, Iraq</w:t>
      </w:r>
    </w:p>
    <w:p>
      <w:pPr>
        <w:pStyle w:val="BodyText"/>
      </w:pPr>
      <w:r>
        <w:rPr>
          <w:bCs/>
          <w:b/>
        </w:rPr>
        <w:t xml:space="preserve">Contact:</w:t>
      </w:r>
      <w:r>
        <w:t xml:space="preserve"> </w:t>
      </w:r>
      <w:r>
        <w:t xml:space="preserve">sales@almada-supply.iq</w:t>
      </w:r>
    </w:p>
    <w:p>
      <w:pPr>
        <w:pStyle w:val="BodyText"/>
      </w:pPr>
      <w:r>
        <w:rPr>
          <w:bCs/>
          <w:b/>
        </w:rPr>
        <w:t xml:space="preserve">Phone:</w:t>
      </w:r>
      <w:r>
        <w:t xml:space="preserve"> </w:t>
      </w:r>
      <w:r>
        <w:t xml:space="preserve">+964 781 223 9876</w:t>
      </w:r>
    </w:p>
    <w:p>
      <w:pPr>
        <w:pStyle w:val="BodyText"/>
      </w:pPr>
      <w:r>
        <w:rPr>
          <w:bCs/>
          <w:b/>
        </w:rPr>
        <w:t xml:space="preserve">Commercial Reg. No.:</w:t>
      </w:r>
      <w:r>
        <w:t xml:space="preserve"> </w:t>
      </w:r>
      <w:r>
        <w:t xml:space="preserve">CR-32-55671</w:t>
      </w:r>
    </w:p>
    <w:p>
      <w:pPr>
        <w:pStyle w:val="BodyText"/>
      </w:pPr>
      <w:r>
        <w:rPr>
          <w:bCs/>
          <w:b/>
        </w:rPr>
        <w:t xml:space="preserve">Authorized Rep:</w:t>
      </w:r>
      <w:r>
        <w:t xml:space="preserve"> </w:t>
      </w:r>
      <w:r>
        <w:t xml:space="preserve">Mr. Sami Al-Jabiri</w:t>
      </w:r>
    </w:p>
    <w:bookmarkEnd w:id="22"/>
    <w:p>
      <w:pPr>
        <w:pStyle w:val="BodyText"/>
      </w:pPr>
      <w:r>
        <w:t xml:space="preserve">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(IQD)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Executive office furniture set (desk, ergonomic chair, credenza) for the Politician's primary office in Baghdad</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15 Jul 2025</w:t>
            </w:r>
          </w:p>
        </w:tc>
      </w:tr>
      <w:tr>
        <w:tc>
          <w:tcPr/>
          <w:p>
            <w:pPr>
              <w:pStyle w:val="Compact"/>
              <w:jc w:val="left"/>
            </w:pPr>
            <w:r>
              <w:t xml:space="preserve">2</w:t>
            </w:r>
          </w:p>
        </w:tc>
        <w:tc>
          <w:tcPr/>
          <w:p>
            <w:pPr>
              <w:pStyle w:val="Compact"/>
              <w:jc w:val="left"/>
            </w:pPr>
            <w:r>
              <w:t xml:space="preserve">High-security filing cabinets (4-drawer, fire-rated) for legislative documents and constituent correspondence</w:t>
            </w:r>
          </w:p>
        </w:tc>
        <w:tc>
          <w:tcPr/>
          <w:p>
            <w:pPr>
              <w:pStyle w:val="Compact"/>
              <w:jc w:val="left"/>
            </w:pPr>
            <w:r>
              <w:t xml:space="preserve">6</w:t>
            </w:r>
          </w:p>
        </w:tc>
        <w:tc>
          <w:tcPr/>
          <w:p>
            <w:pPr>
              <w:pStyle w:val="Compact"/>
              <w:jc w:val="left"/>
            </w:pPr>
            <w:r>
              <w:t xml:space="preserve">Unit</w:t>
            </w:r>
          </w:p>
        </w:tc>
        <w:tc>
          <w:tcPr/>
          <w:p>
            <w:pPr>
              <w:pStyle w:val="Compact"/>
              <w:jc w:val="left"/>
            </w:pPr>
            <w:r>
              <w:t xml:space="preserve">850,000</w:t>
            </w:r>
          </w:p>
        </w:tc>
        <w:tc>
          <w:tcPr/>
          <w:p>
            <w:pPr>
              <w:pStyle w:val="Compact"/>
              <w:jc w:val="left"/>
            </w:pPr>
            <w:r>
              <w:t xml:space="preserve">5,100,000</w:t>
            </w:r>
          </w:p>
        </w:tc>
        <w:tc>
          <w:tcPr/>
          <w:p>
            <w:pPr>
              <w:pStyle w:val="Compact"/>
              <w:jc w:val="left"/>
            </w:pPr>
            <w:r>
              <w:t xml:space="preserve">15 Jul 2025</w:t>
            </w:r>
          </w:p>
        </w:tc>
      </w:tr>
      <w:tr>
        <w:tc>
          <w:tcPr/>
          <w:p>
            <w:pPr>
              <w:pStyle w:val="Compact"/>
              <w:jc w:val="left"/>
            </w:pPr>
            <w:r>
              <w:t xml:space="preserve">3</w:t>
            </w:r>
          </w:p>
        </w:tc>
        <w:tc>
          <w:tcPr/>
          <w:p>
            <w:pPr>
              <w:pStyle w:val="Compact"/>
              <w:jc w:val="left"/>
            </w:pPr>
            <w:r>
              <w:t xml:space="preserve">Professional-grade audio-visual conference system for the Politician's meeting room (projector, 85-inch display, 12-mic array, recording unit)</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12,750,000</w:t>
            </w:r>
          </w:p>
        </w:tc>
        <w:tc>
          <w:tcPr/>
          <w:p>
            <w:pPr>
              <w:pStyle w:val="Compact"/>
              <w:jc w:val="left"/>
            </w:pPr>
            <w:r>
              <w:t xml:space="preserve">12,750,000</w:t>
            </w:r>
          </w:p>
        </w:tc>
        <w:tc>
          <w:tcPr/>
          <w:p>
            <w:pPr>
              <w:pStyle w:val="Compact"/>
              <w:jc w:val="left"/>
            </w:pPr>
            <w:r>
              <w:t xml:space="preserve">22 Jul 2025</w:t>
            </w:r>
          </w:p>
        </w:tc>
      </w:tr>
      <w:tr>
        <w:tc>
          <w:tcPr/>
          <w:p>
            <w:pPr>
              <w:pStyle w:val="Compact"/>
              <w:jc w:val="left"/>
            </w:pPr>
            <w:r>
              <w:t xml:space="preserve">4</w:t>
            </w:r>
          </w:p>
        </w:tc>
        <w:tc>
          <w:tcPr/>
          <w:p>
            <w:pPr>
              <w:pStyle w:val="Compact"/>
              <w:jc w:val="left"/>
            </w:pPr>
            <w:r>
              <w:t xml:space="preserve">Encrypted communication devices (satellite phones and secure tablets) for the Politician and senior staff</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1,200,000</w:t>
            </w:r>
          </w:p>
        </w:tc>
        <w:tc>
          <w:tcPr/>
          <w:p>
            <w:pPr>
              <w:pStyle w:val="Compact"/>
              <w:jc w:val="left"/>
            </w:pPr>
            <w:r>
              <w:t xml:space="preserve">12,000,000</w:t>
            </w:r>
          </w:p>
        </w:tc>
        <w:tc>
          <w:tcPr/>
          <w:p>
            <w:pPr>
              <w:pStyle w:val="Compact"/>
              <w:jc w:val="left"/>
            </w:pPr>
            <w:r>
              <w:t xml:space="preserve">18 Jul 2025</w:t>
            </w:r>
          </w:p>
        </w:tc>
      </w:tr>
      <w:tr>
        <w:tc>
          <w:tcPr/>
          <w:p>
            <w:pPr>
              <w:pStyle w:val="Compact"/>
              <w:jc w:val="left"/>
            </w:pPr>
            <w:r>
              <w:t xml:space="preserve">5</w:t>
            </w:r>
          </w:p>
        </w:tc>
        <w:tc>
          <w:tcPr/>
          <w:p>
            <w:pPr>
              <w:pStyle w:val="Compact"/>
              <w:jc w:val="left"/>
            </w:pPr>
            <w:r>
              <w:t xml:space="preserve">Annual professional security and protocol consultancy services for the Politician's Baghdad office operations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36,000,000</w:t>
            </w:r>
          </w:p>
        </w:tc>
        <w:tc>
          <w:tcPr/>
          <w:p>
            <w:pPr>
              <w:pStyle w:val="Compact"/>
              <w:jc w:val="left"/>
            </w:pPr>
            <w:r>
              <w:t xml:space="preserve">36,000,000</w:t>
            </w:r>
          </w:p>
        </w:tc>
        <w:tc>
          <w:tcPr/>
          <w:p>
            <w:pPr>
              <w:pStyle w:val="Compact"/>
              <w:jc w:val="left"/>
            </w:pPr>
            <w:r>
              <w:t xml:space="preserve">Ongoing</w:t>
            </w:r>
          </w:p>
        </w:tc>
      </w:tr>
      <w:tr>
        <w:tc>
          <w:tcPr/>
          <w:p>
            <w:pPr>
              <w:pStyle w:val="Compact"/>
              <w:jc w:val="left"/>
            </w:pPr>
            <w:r>
              <w:t xml:space="preserve">6</w:t>
            </w:r>
          </w:p>
        </w:tc>
        <w:tc>
          <w:tcPr/>
          <w:p>
            <w:pPr>
              <w:pStyle w:val="Compact"/>
              <w:jc w:val="left"/>
            </w:pPr>
            <w:r>
              <w:t xml:space="preserve">Constituent engagement platform (software license, server hosting, and multilingual support in Arabic and Kurdish) for public outreach in Baghdad</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8,400,000</w:t>
            </w:r>
          </w:p>
        </w:tc>
        <w:tc>
          <w:tcPr/>
          <w:p>
            <w:pPr>
              <w:pStyle w:val="Compact"/>
              <w:jc w:val="left"/>
            </w:pPr>
            <w:r>
              <w:t xml:space="preserve">8,400,000</w:t>
            </w:r>
          </w:p>
        </w:tc>
        <w:tc>
          <w:tcPr/>
          <w:p>
            <w:pPr>
              <w:pStyle w:val="Compact"/>
              <w:jc w:val="left"/>
            </w:pPr>
            <w:r>
              <w:t xml:space="preserve">25 Jul 2025</w:t>
            </w:r>
          </w:p>
        </w:tc>
      </w:tr>
      <w:tr>
        <w:tc>
          <w:tcPr/>
          <w:p>
            <w:pPr>
              <w:pStyle w:val="Compact"/>
              <w:jc w:val="left"/>
            </w:pPr>
            <w:r>
              <w:t xml:space="preserve">7</w:t>
            </w:r>
          </w:p>
        </w:tc>
        <w:tc>
          <w:tcPr/>
          <w:p>
            <w:pPr>
              <w:pStyle w:val="Compact"/>
              <w:jc w:val="left"/>
            </w:pPr>
            <w:r>
              <w:t xml:space="preserve">Official stationery, letterhead printing, and branded materials (5,000 sets) bearing the Politician's office insignia</w:t>
            </w:r>
          </w:p>
        </w:tc>
        <w:tc>
          <w:tcPr/>
          <w:p>
            <w:pPr>
              <w:pStyle w:val="Compact"/>
              <w:jc w:val="left"/>
            </w:pPr>
            <w:r>
              <w:t xml:space="preserve">5,000</w:t>
            </w:r>
          </w:p>
        </w:tc>
        <w:tc>
          <w:tcPr/>
          <w:p>
            <w:pPr>
              <w:pStyle w:val="Compact"/>
              <w:jc w:val="left"/>
            </w:pPr>
            <w:r>
              <w:t xml:space="preserve">Set</w:t>
            </w:r>
          </w:p>
        </w:tc>
        <w:tc>
          <w:tcPr/>
          <w:p>
            <w:pPr>
              <w:pStyle w:val="Compact"/>
              <w:jc w:val="left"/>
            </w:pPr>
            <w:r>
              <w:t xml:space="preserve">15,000</w:t>
            </w:r>
          </w:p>
        </w:tc>
        <w:tc>
          <w:tcPr/>
          <w:p>
            <w:pPr>
              <w:pStyle w:val="Compact"/>
              <w:jc w:val="left"/>
            </w:pPr>
            <w:r>
              <w:t xml:space="preserve">75,000,000</w:t>
            </w:r>
          </w:p>
        </w:tc>
        <w:tc>
          <w:tcPr/>
          <w:p>
            <w:pPr>
              <w:pStyle w:val="Compact"/>
              <w:jc w:val="left"/>
            </w:pPr>
            <w:r>
              <w:t xml:space="preserve">10 Jul 2025</w:t>
            </w:r>
          </w:p>
        </w:tc>
      </w:tr>
      <w:tr>
        <w:tc>
          <w:tcPr/>
          <w:p>
            <w:pPr>
              <w:pStyle w:val="Compact"/>
              <w:jc w:val="left"/>
            </w:pPr>
            <w:r>
              <w:t xml:space="preserve">8</w:t>
            </w:r>
          </w:p>
        </w:tc>
        <w:tc>
          <w:tcPr/>
          <w:p>
            <w:pPr>
              <w:pStyle w:val="Compact"/>
              <w:jc w:val="left"/>
            </w:pPr>
            <w:r>
              <w:t xml:space="preserve">Transportation and logistics services (armored vehicle lease, driver, and fuel) for the Politician's daily movements within Baghdad</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6,500,000</w:t>
            </w:r>
          </w:p>
        </w:tc>
        <w:tc>
          <w:tcPr/>
          <w:p>
            <w:pPr>
              <w:pStyle w:val="Compact"/>
              <w:jc w:val="left"/>
            </w:pPr>
            <w:r>
              <w:t xml:space="preserve">78,000,000</w:t>
            </w:r>
          </w:p>
        </w:tc>
        <w:tc>
          <w:tcPr/>
          <w:p>
            <w:pPr>
              <w:pStyle w:val="Compact"/>
              <w:jc w:val="left"/>
            </w:pPr>
            <w:r>
              <w:t xml:space="preserve">Ongoing</w:t>
            </w:r>
          </w:p>
        </w:tc>
      </w:tr>
      <w:tr>
        <w:tc>
          <w:tcPr/>
          <w:p>
            <w:pPr>
              <w:pStyle w:val="Compact"/>
              <w:jc w:val="left"/>
            </w:pPr>
            <w:r>
              <w:t xml:space="preserve">9</w:t>
            </w:r>
          </w:p>
        </w:tc>
        <w:tc>
          <w:tcPr/>
          <w:p>
            <w:pPr>
              <w:pStyle w:val="Compact"/>
              <w:jc w:val="left"/>
            </w:pPr>
            <w:r>
              <w:t xml:space="preserve">Legal and parliamentary research subscription (access to Iraqi legislative databases, international law journals, and policy briefs)</w:t>
            </w:r>
          </w:p>
        </w:tc>
        <w:tc>
          <w:tcPr/>
          <w:p>
            <w:pPr>
              <w:pStyle w:val="Compact"/>
              <w:jc w:val="left"/>
            </w:pPr>
            <w:r>
              <w:t xml:space="preserve">1</w:t>
            </w:r>
          </w:p>
        </w:tc>
        <w:tc>
          <w:tcPr/>
          <w:p>
            <w:pPr>
              <w:pStyle w:val="Compact"/>
              <w:jc w:val="left"/>
            </w:pPr>
            <w:r>
              <w:t xml:space="preserve">Year</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1 Jul 2025</w:t>
            </w:r>
          </w:p>
        </w:tc>
      </w:tr>
      <w:tr>
        <w:tc>
          <w:tcPr/>
          <w:p>
            <w:pPr>
              <w:pStyle w:val="Compact"/>
              <w:jc w:val="left"/>
            </w:pPr>
            <w:r>
              <w:t xml:space="preserve">10</w:t>
            </w:r>
          </w:p>
        </w:tc>
        <w:tc>
          <w:tcPr/>
          <w:p>
            <w:pPr>
              <w:pStyle w:val="Compact"/>
              <w:jc w:val="left"/>
            </w:pPr>
            <w:r>
              <w:t xml:space="preserve">Event management and public relations services for the Politician's quarterly town halls and media appearances in Baghdad</w:t>
            </w:r>
          </w:p>
        </w:tc>
        <w:tc>
          <w:tcPr/>
          <w:p>
            <w:pPr>
              <w:pStyle w:val="Compact"/>
              <w:jc w:val="left"/>
            </w:pPr>
            <w:r>
              <w:t xml:space="preserve">4</w:t>
            </w:r>
          </w:p>
        </w:tc>
        <w:tc>
          <w:tcPr/>
          <w:p>
            <w:pPr>
              <w:pStyle w:val="Compact"/>
              <w:jc w:val="left"/>
            </w:pPr>
            <w:r>
              <w:t xml:space="preserve">Event</w:t>
            </w:r>
          </w:p>
        </w:tc>
        <w:tc>
          <w:tcPr/>
          <w:p>
            <w:pPr>
              <w:pStyle w:val="Compact"/>
              <w:jc w:val="left"/>
            </w:pPr>
            <w:r>
              <w:t xml:space="preserve">9,800,000</w:t>
            </w:r>
          </w:p>
        </w:tc>
        <w:tc>
          <w:tcPr/>
          <w:p>
            <w:pPr>
              <w:pStyle w:val="Compact"/>
              <w:jc w:val="left"/>
            </w:pPr>
            <w:r>
              <w:t xml:space="preserve">39,200,000</w:t>
            </w:r>
          </w:p>
        </w:tc>
        <w:tc>
          <w:tcPr/>
          <w:p>
            <w:pPr>
              <w:pStyle w:val="Compact"/>
              <w:jc w:val="left"/>
            </w:pPr>
            <w:r>
              <w:t xml:space="preserve">Per schedule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296,150,000 IQD</w:t>
            </w:r>
          </w:p>
        </w:tc>
      </w:tr>
      <w:tr>
        <w:tc>
          <w:tcPr/>
          <w:p>
            <w:pPr>
              <w:pStyle w:val="Compact"/>
              <w:jc w:val="left"/>
            </w:pPr>
            <w:r>
              <w:t xml:space="preserve">VAT (5% per Iraqi Tax Law)</w:t>
            </w:r>
          </w:p>
        </w:tc>
        <w:tc>
          <w:tcPr/>
          <w:p>
            <w:pPr>
              <w:pStyle w:val="Compact"/>
              <w:jc w:val="right"/>
            </w:pPr>
            <w:r>
              <w:t xml:space="preserve">14,807,500 IQD</w:t>
            </w:r>
          </w:p>
        </w:tc>
      </w:tr>
      <w:tr>
        <w:tc>
          <w:tcPr/>
          <w:p>
            <w:pPr>
              <w:pStyle w:val="Compact"/>
              <w:jc w:val="left"/>
            </w:pPr>
            <w:r>
              <w:t xml:space="preserve">Delivery &amp; Installation Fee</w:t>
            </w:r>
          </w:p>
        </w:tc>
        <w:tc>
          <w:tcPr/>
          <w:p>
            <w:pPr>
              <w:pStyle w:val="Compact"/>
              <w:jc w:val="right"/>
            </w:pPr>
            <w:r>
              <w:t xml:space="preserve">3,500,000 IQD</w:t>
            </w:r>
          </w:p>
        </w:tc>
      </w:tr>
      <w:tr>
        <w:tc>
          <w:tcPr/>
          <w:p>
            <w:pPr>
              <w:pStyle w:val="Compact"/>
              <w:jc w:val="left"/>
            </w:pPr>
            <w:r>
              <w:t xml:space="preserve">GRAND TOTAL</w:t>
            </w:r>
          </w:p>
        </w:tc>
        <w:tc>
          <w:tcPr/>
          <w:p>
            <w:pPr>
              <w:pStyle w:val="Compact"/>
              <w:jc w:val="right"/>
            </w:pPr>
            <w:r>
              <w:t xml:space="preserve">314,457,500 IQD</w:t>
            </w:r>
          </w:p>
        </w:tc>
      </w:tr>
    </w:tbl>
    <w:p>
      <w:pPr>
        <w:pStyle w:val="BodyText"/>
      </w:pPr>
      <w:r>
        <w:rPr>
          <w:bCs/>
          <w:b/>
        </w:rPr>
        <w:t xml:space="preserve">NOTE:</w:t>
      </w:r>
      <w:r>
        <w:t xml:space="preserve"> </w:t>
      </w:r>
      <w:r>
        <w:t xml:space="preserve">This Purchase Order is issued in accordance with the Iraqi Public Procurement Law No. 22 of 2013 and the internal financial regulations governing the offices of Members of the Council of Representatives. All goods and services listed herein are exclusively for the operational use of the Politician's office located in Baghdad, Iraq, and shall not be transferred, resold, or repurposed without written authorization from the Office of the Speaker.</w:t>
      </w:r>
    </w:p>
    <w:p>
      <w:pPr>
        <w:pStyle w:val="BodyText"/>
      </w:pPr>
      <w:r>
        <w:t xml:space="preserve">TERMS AND CONDITIONS</w:t>
      </w:r>
    </w:p>
    <w:p>
      <w:pPr>
        <w:numPr>
          <w:ilvl w:val="0"/>
          <w:numId w:val="1001"/>
        </w:numPr>
        <w:pStyle w:val="Compact"/>
      </w:pPr>
      <w:r>
        <w:rPr>
          <w:bCs/>
          <w:b/>
        </w:rPr>
        <w:t xml:space="preserve">Scope of Work:</w:t>
      </w:r>
      <w:r>
        <w:t xml:space="preserve"> </w:t>
      </w:r>
      <w:r>
        <w:t xml:space="preserve">The Supplier shall deliver all goods and render all services as specified in this Purchase Order to the Politician's designated office premises in the Al-Mansour District, Baghdad, Iraq. All items must meet the quality standards outlined in the attached technical specifications (Annex A).</w:t>
      </w:r>
    </w:p>
    <w:p>
      <w:pPr>
        <w:numPr>
          <w:ilvl w:val="0"/>
          <w:numId w:val="1001"/>
        </w:numPr>
        <w:pStyle w:val="Compact"/>
      </w:pPr>
      <w:r>
        <w:rPr>
          <w:bCs/>
          <w:b/>
        </w:rPr>
        <w:t xml:space="preserve">Delivery Schedule:</w:t>
      </w:r>
      <w:r>
        <w:t xml:space="preserve"> </w:t>
      </w:r>
      <w:r>
        <w:t xml:space="preserve">All physical goods must be delivered, installed, and inspected within the timelines stated in the line items above. Failure to meet delivery deadlines shall result in a penalty of 0.5% of the affected line item value per day of delay, up to a maximum of 10%.</w:t>
      </w:r>
    </w:p>
    <w:p>
      <w:pPr>
        <w:numPr>
          <w:ilvl w:val="0"/>
          <w:numId w:val="1001"/>
        </w:numPr>
        <w:pStyle w:val="Compact"/>
      </w:pPr>
      <w:r>
        <w:rPr>
          <w:bCs/>
          <w:b/>
        </w:rPr>
        <w:t xml:space="preserve">Payment:</w:t>
      </w:r>
      <w:r>
        <w:t xml:space="preserve"> </w:t>
      </w:r>
      <w:r>
        <w:t xml:space="preserve">Payment shall be made via bank transfer to the Supplier's registered account within Baghdad, Iraq, within thirty (30) calendar days of receipt of a valid tax invoice and successful inspection of delivered goods or completion of services. The Politician's office finance department must approve all invoices prior to disbursement.</w:t>
      </w:r>
    </w:p>
    <w:p>
      <w:pPr>
        <w:numPr>
          <w:ilvl w:val="0"/>
          <w:numId w:val="1001"/>
        </w:numPr>
        <w:pStyle w:val="Compact"/>
      </w:pPr>
      <w:r>
        <w:rPr>
          <w:bCs/>
          <w:b/>
        </w:rPr>
        <w:t xml:space="preserve">Warranty:</w:t>
      </w:r>
      <w:r>
        <w:t xml:space="preserve"> </w:t>
      </w:r>
      <w:r>
        <w:t xml:space="preserve">All hardware and equipment shall carry a minimum two-year manufacturer's warranty. The Supplier shall provide on-site technical support in Baghdad for the duration of the warranty period, with a response time not exceeding twenty-four (24) hours.</w:t>
      </w:r>
    </w:p>
    <w:p>
      <w:pPr>
        <w:numPr>
          <w:ilvl w:val="0"/>
          <w:numId w:val="1001"/>
        </w:numPr>
        <w:pStyle w:val="Compact"/>
      </w:pPr>
      <w:r>
        <w:rPr>
          <w:bCs/>
          <w:b/>
        </w:rPr>
        <w:t xml:space="preserve">Compliance:</w:t>
      </w:r>
      <w:r>
        <w:t xml:space="preserve"> </w:t>
      </w:r>
      <w:r>
        <w:t xml:space="preserve">The Supplier warrants that all goods and services comply with the laws of the Republic of Iraq, including but not limited to the Iraqi Standards and Metrology Organization (ISM) regulations, data protection requirements, and anti-corruption statutes. The Politician's office reserves the right to audit the Supplier's records upon reasonable notice.</w:t>
      </w:r>
    </w:p>
    <w:p>
      <w:pPr>
        <w:numPr>
          <w:ilvl w:val="0"/>
          <w:numId w:val="1001"/>
        </w:numPr>
        <w:pStyle w:val="Compact"/>
      </w:pPr>
      <w:r>
        <w:rPr>
          <w:bCs/>
          <w:b/>
        </w:rPr>
        <w:t xml:space="preserve">Confidentiality:</w:t>
      </w:r>
      <w:r>
        <w:t xml:space="preserve"> </w:t>
      </w:r>
      <w:r>
        <w:t xml:space="preserve">Given the sensitive nature of the Politician's legislative and public duties, the Supplier and all its subcontractors shall maintain strict confidentiality regarding all information, communications, and operational details encountered during the performance of this Purchase Order. A breach of confidentiality shall constitute grounds for immediate termination and legal action under Iraqi law.</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only for goods delivered and services rendered up to the termination date, subject to inspection and approval by the Politician's office.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Iraq. Any disputes arising hereunder shall be resolved through the competent courts in Baghdad, Iraq.</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acts of war, civil unrest, government sanctions, or natural disasters affecting the Baghdad region.</w:t>
      </w:r>
    </w:p>
    <w:p>
      <w:pPr>
        <w:pStyle w:val="FirstParagraph"/>
      </w:pPr>
      <w:r>
        <w:t xml:space="preserve">AUTHORIZATION AND SIGNATURES</w:t>
      </w:r>
    </w:p>
    <w:p>
      <w:pPr>
        <w:pStyle w:val="BodyText"/>
      </w:pPr>
      <w:r>
        <w:rPr>
          <w:bCs/>
          <w:b/>
        </w:rPr>
        <w:t xml:space="preserve">Prepared By:</w:t>
      </w:r>
      <w:r>
        <w:br/>
      </w:r>
      <w:r>
        <w:t xml:space="preserve">Mr. Haidar Al-Samarraei</w:t>
      </w:r>
      <w:r>
        <w:br/>
      </w:r>
      <w:r>
        <w:t xml:space="preserve">Procurement Officer, Politician's Office</w:t>
      </w:r>
      <w:r>
        <w:br/>
      </w:r>
      <w:r>
        <w:t xml:space="preserve">Baghdad, Iraq</w:t>
      </w:r>
      <w:r>
        <w:br/>
      </w:r>
      <w:r>
        <w:t xml:space="preserve">Date: 14 June 2025</w:t>
      </w:r>
    </w:p>
    <w:p>
      <w:pPr>
        <w:pStyle w:val="BodyText"/>
      </w:pPr>
      <w:r>
        <w:rPr>
          <w:bCs/>
          <w:b/>
        </w:rPr>
        <w:t xml:space="preserve">Approved By (Buyer):</w:t>
      </w:r>
      <w:r>
        <w:br/>
      </w:r>
      <w:r>
        <w:t xml:space="preserve">Dr. Khalid Al-Rashid</w:t>
      </w:r>
      <w:r>
        <w:br/>
      </w:r>
      <w:r>
        <w:t xml:space="preserve">Honorable Politician, Council of Representatives</w:t>
      </w:r>
      <w:r>
        <w:br/>
      </w:r>
      <w:r>
        <w:t xml:space="preserve">Baghdad, Iraq</w:t>
      </w:r>
      <w:r>
        <w:br/>
      </w:r>
      <w:r>
        <w:t xml:space="preserve">Date: 14 June 2025</w:t>
      </w:r>
    </w:p>
    <w:p>
      <w:pPr>
        <w:pStyle w:val="BodyText"/>
      </w:pPr>
      <w:r>
        <w:rPr>
          <w:bCs/>
          <w:b/>
        </w:rPr>
        <w:t xml:space="preserve">Accepted By (Supplier):</w:t>
      </w:r>
      <w:r>
        <w:br/>
      </w:r>
      <w:r>
        <w:t xml:space="preserve">Mr. Sami Al-Jabiri</w:t>
      </w:r>
      <w:r>
        <w:br/>
      </w:r>
      <w:r>
        <w:t xml:space="preserve">Authorized Representative, Al-Mada Supply &amp; Solutions Co.</w:t>
      </w:r>
      <w:r>
        <w:br/>
      </w:r>
      <w:r>
        <w:t xml:space="preserve">Baghdad, Iraq</w:t>
      </w:r>
      <w:r>
        <w:br/>
      </w:r>
      <w:r>
        <w:t xml:space="preserve">Date: ____________</w:t>
      </w:r>
    </w:p>
    <w:p>
      <w:pPr>
        <w:pStyle w:val="BodyText"/>
      </w:pPr>
      <w:r>
        <w:t xml:space="preserve">This Purchase Order (PO-BGH-2025-04712) is an official document of the Office of the Honorable Politician, Dr. Khalid Al-Rashid, located in Baghdad, Republic of Iraq. Unauthorized reproduction or distribution is prohibited. For inquiries, contact the Procurement Division at procurement@politician-office-baghdad.iq or +964 770 455 1234. This document is valid only when bearing the official seal and signatures of both parties.</w:t>
      </w:r>
    </w:p>
    <w:p>
      <w:pPr>
        <w:pStyle w:val="BodyText"/>
      </w:pPr>
      <w:r>
        <w:t xml:space="preserve">Page 1 of 1 — Generated: 14 June 2025 —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Politician's Office - Iraq Baghdad</dc:title>
  <dc:creator/>
  <dc:language>en</dc:language>
  <cp:keywords/>
  <dcterms:created xsi:type="dcterms:W3CDTF">2026-10-10T07:01:55Z</dcterms:created>
  <dcterms:modified xsi:type="dcterms:W3CDTF">2026-10-10T07:01:55Z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