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Politician's</w:t>
      </w:r>
      <w:r>
        <w:t xml:space="preserve"> </w:t>
      </w:r>
      <w:r>
        <w:t xml:space="preserve">Office,</w:t>
      </w:r>
      <w:r>
        <w:t xml:space="preserve"> </w:t>
      </w:r>
      <w:r>
        <w:t xml:space="preserve">New</w:t>
      </w:r>
      <w:r>
        <w:t xml:space="preserve"> </w:t>
      </w:r>
      <w:r>
        <w:t xml:space="preserve">Zealand</w:t>
      </w:r>
      <w:r>
        <w:t xml:space="preserve"> </w:t>
      </w:r>
      <w:r>
        <w:t xml:space="preserve">Wellington</w:t>
      </w:r>
    </w:p>
    <w:bookmarkStart w:id="20" w:name="purchase-order"/>
    <w:p>
      <w:pPr>
        <w:pStyle w:val="Heading1"/>
      </w:pPr>
      <w:r>
        <w:t xml:space="preserve">PURCHASE ORDER</w:t>
      </w:r>
    </w:p>
    <w:p>
      <w:pPr>
        <w:pStyle w:val="FirstParagraph"/>
      </w:pPr>
      <w:r>
        <w:t xml:space="preserve">Office of the Hon. Margaret T. Callaghan, MP for Wellington Central</w:t>
      </w:r>
    </w:p>
    <w:p>
      <w:pPr>
        <w:pStyle w:val="BodyText"/>
      </w:pPr>
      <w:r>
        <w:t xml:space="preserve">Parliament Buildings, 111 The Terrace, Wellington 6011, New Zealand</w:t>
      </w:r>
    </w:p>
    <w:p>
      <w:pPr>
        <w:pStyle w:val="BodyText"/>
      </w:pPr>
      <w:r>
        <w:t xml:space="preserve">Telephone: +64 4 499 0000 | Email: procurement@callaghanmp.nz</w:t>
      </w:r>
    </w:p>
    <w:p>
      <w:pPr>
        <w:pStyle w:val="BodyText"/>
      </w:pPr>
      <w:r>
        <w:t xml:space="preserve">PO No: NZ-WLG-2025-04871</w:t>
      </w:r>
      <w:r>
        <w:t xml:space="preserve"> </w:t>
      </w:r>
      <w:r>
        <w:t xml:space="preserve">OFFICIAL</w:t>
      </w:r>
    </w:p>
    <w:bookmarkEnd w:id="20"/>
    <w:bookmarkStart w:id="21" w:name="purchase-order-details"/>
    <w:p>
      <w:pPr>
        <w:pStyle w:val="Heading2"/>
      </w:pPr>
      <w:r>
        <w:t xml:space="preserve">Purchase Order Details</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Date:</w:t>
            </w:r>
          </w:p>
        </w:tc>
        <w:tc>
          <w:tcPr/>
          <w:p>
            <w:pPr>
              <w:pStyle w:val="Compact"/>
              <w:jc w:val="left"/>
            </w:pPr>
            <w:r>
              <w:t xml:space="preserve">14 June 2025</w:t>
            </w:r>
          </w:p>
        </w:tc>
        <w:tc>
          <w:tcPr/>
          <w:p>
            <w:pPr>
              <w:pStyle w:val="Compact"/>
              <w:jc w:val="left"/>
            </w:pPr>
            <w:r>
              <w:rPr>
                <w:bCs/>
                <w:b/>
              </w:rPr>
              <w:t xml:space="preserve">Required Delivery Date:</w:t>
            </w:r>
          </w:p>
        </w:tc>
        <w:tc>
          <w:tcPr/>
          <w:p>
            <w:pPr>
              <w:pStyle w:val="Compact"/>
              <w:jc w:val="left"/>
            </w:pPr>
            <w:r>
              <w:t xml:space="preserve">28 June 2025</w:t>
            </w:r>
          </w:p>
        </w:tc>
      </w:tr>
      <w:tr>
        <w:tc>
          <w:tcPr/>
          <w:p>
            <w:pPr>
              <w:pStyle w:val="Compact"/>
              <w:jc w:val="left"/>
            </w:pPr>
            <w:r>
              <w:rPr>
                <w:bCs/>
                <w:b/>
              </w:rPr>
              <w:t xml:space="preserve">Payment Terms:</w:t>
            </w:r>
          </w:p>
        </w:tc>
        <w:tc>
          <w:tcPr/>
          <w:p>
            <w:pPr>
              <w:pStyle w:val="Compact"/>
              <w:jc w:val="left"/>
            </w:pPr>
            <w:r>
              <w:t xml:space="preserve">Net 30 days from invoice date</w:t>
            </w:r>
          </w:p>
        </w:tc>
        <w:tc>
          <w:tcPr/>
          <w:p>
            <w:pPr>
              <w:pStyle w:val="Compact"/>
              <w:jc w:val="left"/>
            </w:pPr>
            <w:r>
              <w:rPr>
                <w:bCs/>
                <w:b/>
              </w:rPr>
              <w:t xml:space="preserve">Currency:</w:t>
            </w:r>
          </w:p>
        </w:tc>
        <w:tc>
          <w:tcPr/>
          <w:p>
            <w:pPr>
              <w:pStyle w:val="Compact"/>
              <w:jc w:val="left"/>
            </w:pPr>
            <w:r>
              <w:t xml:space="preserve">New Zealand Dollars (NZD)</w:t>
            </w:r>
          </w:p>
        </w:tc>
      </w:tr>
      <w:tr>
        <w:tc>
          <w:tcPr/>
          <w:p>
            <w:pPr>
              <w:pStyle w:val="Compact"/>
              <w:jc w:val="left"/>
            </w:pPr>
            <w:r>
              <w:rPr>
                <w:bCs/>
                <w:b/>
              </w:rPr>
              <w:t xml:space="preserve">Delivery Address:</w:t>
            </w:r>
          </w:p>
        </w:tc>
        <w:tc>
          <w:tcPr>
            <w:gridSpan w:val="3"/>
          </w:tcPr>
          <w:p>
            <w:pPr>
              <w:pStyle w:val="Compact"/>
              <w:jc w:val="left"/>
            </w:pPr>
            <w:r>
              <w:t xml:space="preserve">Parliament Buildings, 111 The Terrace, Wellington 6011, New Zealand Wellington</w:t>
            </w:r>
          </w:p>
        </w:tc>
      </w:tr>
      <w:tr>
        <w:tc>
          <w:tcPr/>
          <w:p>
            <w:pPr>
              <w:pStyle w:val="Compact"/>
              <w:jc w:val="left"/>
            </w:pPr>
            <w:r>
              <w:rPr>
                <w:bCs/>
                <w:b/>
              </w:rPr>
              <w:t xml:space="preserve">Prepared By:</w:t>
            </w:r>
          </w:p>
        </w:tc>
        <w:tc>
          <w:tcPr/>
          <w:p>
            <w:pPr>
              <w:pStyle w:val="Compact"/>
              <w:jc w:val="left"/>
            </w:pPr>
            <w:r>
              <w:t xml:space="preserve">James R. Whitfield, Procurement Officer</w:t>
            </w:r>
          </w:p>
        </w:tc>
        <w:tc>
          <w:tcPr/>
          <w:p>
            <w:pPr>
              <w:pStyle w:val="Compact"/>
              <w:jc w:val="left"/>
            </w:pPr>
            <w:r>
              <w:rPr>
                <w:bCs/>
                <w:b/>
              </w:rPr>
              <w:t xml:space="preserve">Approved By:</w:t>
            </w:r>
          </w:p>
        </w:tc>
        <w:tc>
          <w:tcPr/>
          <w:p>
            <w:pPr>
              <w:pStyle w:val="Compact"/>
              <w:jc w:val="left"/>
            </w:pPr>
            <w:r>
              <w:t xml:space="preserve">The Hon. Margaret T. Callaghan, MP</w:t>
            </w:r>
          </w:p>
        </w:tc>
      </w:tr>
    </w:tbl>
    <w:bookmarkEnd w:id="21"/>
    <w:bookmarkStart w:id="22" w:name="vendor-information"/>
    <w:p>
      <w:pPr>
        <w:pStyle w:val="Heading2"/>
      </w:pPr>
      <w:r>
        <w:t xml:space="preserve">Vendor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Vendor Name:</w:t>
            </w:r>
          </w:p>
        </w:tc>
        <w:tc>
          <w:tcPr/>
          <w:p>
            <w:pPr>
              <w:pStyle w:val="Compact"/>
              <w:jc w:val="left"/>
            </w:pPr>
            <w:r>
              <w:t xml:space="preserve">Capital Civic Supplies &amp; Services Ltd.</w:t>
            </w:r>
          </w:p>
        </w:tc>
      </w:tr>
      <w:tr>
        <w:tc>
          <w:tcPr/>
          <w:p>
            <w:pPr>
              <w:pStyle w:val="Compact"/>
              <w:jc w:val="left"/>
            </w:pPr>
            <w:r>
              <w:rPr>
                <w:bCs/>
                <w:b/>
              </w:rPr>
              <w:t xml:space="preserve">Address:</w:t>
            </w:r>
          </w:p>
        </w:tc>
        <w:tc>
          <w:tcPr/>
          <w:p>
            <w:pPr>
              <w:pStyle w:val="Compact"/>
              <w:jc w:val="left"/>
            </w:pPr>
            <w:r>
              <w:t xml:space="preserve">Unit 4, 22 Cuba Street, Te Aro, Wellington 6011, New Zealand</w:t>
            </w:r>
          </w:p>
        </w:tc>
      </w:tr>
      <w:tr>
        <w:tc>
          <w:tcPr/>
          <w:p>
            <w:pPr>
              <w:pStyle w:val="Compact"/>
              <w:jc w:val="left"/>
            </w:pPr>
            <w:r>
              <w:rPr>
                <w:bCs/>
                <w:b/>
              </w:rPr>
              <w:t xml:space="preserve">ABN / NZBN:</w:t>
            </w:r>
          </w:p>
        </w:tc>
        <w:tc>
          <w:tcPr/>
          <w:p>
            <w:pPr>
              <w:pStyle w:val="Compact"/>
              <w:jc w:val="left"/>
            </w:pPr>
            <w:r>
              <w:t xml:space="preserve">9429041234567</w:t>
            </w:r>
          </w:p>
        </w:tc>
      </w:tr>
      <w:tr>
        <w:tc>
          <w:tcPr/>
          <w:p>
            <w:pPr>
              <w:pStyle w:val="Compact"/>
              <w:jc w:val="left"/>
            </w:pPr>
            <w:r>
              <w:rPr>
                <w:bCs/>
                <w:b/>
              </w:rPr>
              <w:t xml:space="preserve">Contact Person:</w:t>
            </w:r>
          </w:p>
        </w:tc>
        <w:tc>
          <w:tcPr/>
          <w:p>
            <w:pPr>
              <w:pStyle w:val="Compact"/>
              <w:jc w:val="left"/>
            </w:pPr>
            <w:r>
              <w:t xml:space="preserve">Sarah K. Ngata, Account Manager</w:t>
            </w:r>
          </w:p>
        </w:tc>
      </w:tr>
      <w:tr>
        <w:tc>
          <w:tcPr/>
          <w:p>
            <w:pPr>
              <w:pStyle w:val="Compact"/>
              <w:jc w:val="left"/>
            </w:pPr>
            <w:r>
              <w:rPr>
                <w:bCs/>
                <w:b/>
              </w:rPr>
              <w:t xml:space="preserve">Phone / Email:</w:t>
            </w:r>
          </w:p>
        </w:tc>
        <w:tc>
          <w:tcPr/>
          <w:p>
            <w:pPr>
              <w:pStyle w:val="Compact"/>
              <w:jc w:val="left"/>
            </w:pPr>
            <w:r>
              <w:t xml:space="preserve">+64 4 382 5567 / orders@capitalcivicsupplies.co.nz</w:t>
            </w:r>
          </w:p>
        </w:tc>
      </w:tr>
    </w:tbl>
    <w:bookmarkEnd w:id="22"/>
    <w:bookmarkStart w:id="23" w:name="bill-to-ship-to"/>
    <w:p>
      <w:pPr>
        <w:pStyle w:val="Heading2"/>
      </w:pPr>
      <w:r>
        <w:t xml:space="preserve">Bill To / Ship To</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Bill To:</w:t>
            </w:r>
          </w:p>
        </w:tc>
        <w:tc>
          <w:tcPr/>
          <w:p>
            <w:pPr>
              <w:pStyle w:val="Compact"/>
              <w:jc w:val="left"/>
            </w:pPr>
            <w:r>
              <w:t xml:space="preserve">Office of the Hon. Margaret T. Callaghan, MP for Wellington Central</w:t>
            </w:r>
            <w:r>
              <w:br/>
            </w:r>
            <w:r>
              <w:t xml:space="preserve">Parliamentary Services Division, Finance &amp; Procurement</w:t>
            </w:r>
            <w:r>
              <w:br/>
            </w:r>
            <w:r>
              <w:t xml:space="preserve">Parliament Buildings, 111 The Terrace, Wellington 6011, New Zealand</w:t>
            </w:r>
          </w:p>
        </w:tc>
      </w:tr>
      <w:tr>
        <w:tc>
          <w:tcPr/>
          <w:p>
            <w:pPr>
              <w:pStyle w:val="Compact"/>
              <w:jc w:val="left"/>
            </w:pPr>
            <w:r>
              <w:rPr>
                <w:bCs/>
                <w:b/>
              </w:rPr>
              <w:t xml:space="preserve">Ship To:</w:t>
            </w:r>
          </w:p>
        </w:tc>
        <w:tc>
          <w:tcPr/>
          <w:p>
            <w:pPr>
              <w:pStyle w:val="Compact"/>
              <w:jc w:val="left"/>
            </w:pPr>
            <w:r>
              <w:t xml:space="preserve">Same as Bill To – Parliament Buildings, Wellington, New Zealand Wellington</w:t>
            </w:r>
            <w:r>
              <w:br/>
            </w:r>
            <w:r>
              <w:t xml:space="preserve">Attention: James R. Whitfield, Procurement Officer</w:t>
            </w:r>
          </w:p>
        </w:tc>
      </w:tr>
    </w:tbl>
    <w:bookmarkEnd w:id="23"/>
    <w:bookmarkStart w:id="24" w:name="Xf6060674d126f0abbda9ef913f6980e162f1812"/>
    <w:p>
      <w:pPr>
        <w:pStyle w:val="Heading2"/>
      </w:pPr>
      <w:r>
        <w:t xml:space="preserve">Line Items – Politician's Office Operational Requirements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(NZD)</w:t>
            </w:r>
          </w:p>
        </w:tc>
        <w:tc>
          <w:tcPr/>
          <w:p>
            <w:pPr>
              <w:pStyle w:val="Compact"/>
              <w:jc w:val="left"/>
            </w:pPr>
            <w:r>
              <w:t xml:space="preserve">Line Total (NZD)</w:t>
            </w:r>
          </w:p>
        </w:tc>
      </w:tr>
      <w:tr>
        <w:tc>
          <w:tcPr/>
          <w:p>
            <w:pPr>
              <w:pStyle w:val="Compact"/>
              <w:jc w:val="left"/>
            </w:pPr>
            <w:r>
              <w:t xml:space="preserve">001</w:t>
            </w:r>
          </w:p>
        </w:tc>
        <w:tc>
          <w:tcPr/>
          <w:p>
            <w:pPr>
              <w:pStyle w:val="Compact"/>
              <w:jc w:val="left"/>
            </w:pPr>
            <w:r>
              <w:t xml:space="preserve">Executive office furniture package for the Politician's parliamentary office in New Zealand Wellington, including ergonomic desk chair, standing desk, and filing cabinets (compliant with NZS 1170 standards)</w:t>
            </w:r>
          </w:p>
        </w:tc>
        <w:tc>
          <w:tcPr/>
          <w:p>
            <w:pPr>
              <w:pStyle w:val="Compact"/>
              <w:jc w:val="left"/>
            </w:pPr>
            <w:r>
              <w:t xml:space="preserve">1</w:t>
            </w:r>
          </w:p>
        </w:tc>
        <w:tc>
          <w:tcPr/>
          <w:p>
            <w:pPr>
              <w:pStyle w:val="Compact"/>
              <w:jc w:val="left"/>
            </w:pPr>
            <w:r>
              <w:t xml:space="preserve">Set</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002</w:t>
            </w:r>
          </w:p>
        </w:tc>
        <w:tc>
          <w:tcPr/>
          <w:p>
            <w:pPr>
              <w:pStyle w:val="Compact"/>
              <w:jc w:val="left"/>
            </w:pPr>
            <w:r>
              <w:t xml:space="preserve">Professional audio-visual equipment for constituency town hall meetings in New Zealand Wellington, including portable PA system, two wireless microphones, and 65-inch LED display screen</w:t>
            </w:r>
          </w:p>
        </w:tc>
        <w:tc>
          <w:tcPr/>
          <w:p>
            <w:pPr>
              <w:pStyle w:val="Compact"/>
              <w:jc w:val="left"/>
            </w:pPr>
            <w:r>
              <w:t xml:space="preserve">1</w:t>
            </w:r>
          </w:p>
        </w:tc>
        <w:tc>
          <w:tcPr/>
          <w:p>
            <w:pPr>
              <w:pStyle w:val="Compact"/>
              <w:jc w:val="left"/>
            </w:pPr>
            <w:r>
              <w:t xml:space="preserve">Set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003</w:t>
            </w:r>
          </w:p>
        </w:tc>
        <w:tc>
          <w:tcPr/>
          <w:p>
            <w:pPr>
              <w:pStyle w:val="Compact"/>
              <w:jc w:val="left"/>
            </w:pPr>
            <w:r>
              <w:t xml:space="preserve">Branded stationery and correspondence materials for the Politician's office, including 5,000 letterhead sheets, 2,000 envelopes, and 500 business cards with the Wellington Central electorate branding</w:t>
            </w:r>
          </w:p>
        </w:tc>
        <w:tc>
          <w:tcPr/>
          <w:p>
            <w:pPr>
              <w:pStyle w:val="Compact"/>
              <w:jc w:val="left"/>
            </w:pPr>
            <w:r>
              <w:t xml:space="preserve">1</w:t>
            </w:r>
          </w:p>
        </w:tc>
        <w:tc>
          <w:tcPr/>
          <w:p>
            <w:pPr>
              <w:pStyle w:val="Compact"/>
              <w:jc w:val="left"/>
            </w:pPr>
            <w:r>
              <w:t xml:space="preserve">Lot</w:t>
            </w:r>
          </w:p>
        </w:tc>
        <w:tc>
          <w:tcPr/>
          <w:p>
            <w:pPr>
              <w:pStyle w:val="Compact"/>
              <w:jc w:val="left"/>
            </w:pPr>
            <w:r>
              <w:t xml:space="preserve">1,150.00</w:t>
            </w:r>
          </w:p>
        </w:tc>
        <w:tc>
          <w:tcPr/>
          <w:p>
            <w:pPr>
              <w:pStyle w:val="Compact"/>
              <w:jc w:val="left"/>
            </w:pPr>
            <w:r>
              <w:t xml:space="preserve">1,150.00</w:t>
            </w:r>
          </w:p>
        </w:tc>
      </w:tr>
      <w:tr>
        <w:tc>
          <w:tcPr/>
          <w:p>
            <w:pPr>
              <w:pStyle w:val="Compact"/>
              <w:jc w:val="left"/>
            </w:pPr>
            <w:r>
              <w:t xml:space="preserve">004</w:t>
            </w:r>
          </w:p>
        </w:tc>
        <w:tc>
          <w:tcPr/>
          <w:p>
            <w:pPr>
              <w:pStyle w:val="Compact"/>
              <w:jc w:val="left"/>
            </w:pPr>
            <w:r>
              <w:t xml:space="preserve">Secure document storage and shredding services (quarterly contract) for sensitive parliamentary correspondence and Politician's personal constituent files, compliant with the New Zealand Privacy Act 2020</w:t>
            </w:r>
          </w:p>
        </w:tc>
        <w:tc>
          <w:tcPr/>
          <w:p>
            <w:pPr>
              <w:pStyle w:val="Compact"/>
              <w:jc w:val="left"/>
            </w:pPr>
            <w:r>
              <w:t xml:space="preserve">4</w:t>
            </w:r>
          </w:p>
        </w:tc>
        <w:tc>
          <w:tcPr/>
          <w:p>
            <w:pPr>
              <w:pStyle w:val="Compact"/>
              <w:jc w:val="left"/>
            </w:pPr>
            <w:r>
              <w:t xml:space="preserve">Qtrs</w:t>
            </w:r>
          </w:p>
        </w:tc>
        <w:tc>
          <w:tcPr/>
          <w:p>
            <w:pPr>
              <w:pStyle w:val="Compact"/>
              <w:jc w:val="left"/>
            </w:pPr>
            <w:r>
              <w:t xml:space="preserve">680.00</w:t>
            </w:r>
          </w:p>
        </w:tc>
        <w:tc>
          <w:tcPr/>
          <w:p>
            <w:pPr>
              <w:pStyle w:val="Compact"/>
              <w:jc w:val="left"/>
            </w:pPr>
            <w:r>
              <w:t xml:space="preserve">2,720.00</w:t>
            </w:r>
          </w:p>
        </w:tc>
      </w:tr>
      <w:tr>
        <w:tc>
          <w:tcPr/>
          <w:p>
            <w:pPr>
              <w:pStyle w:val="Compact"/>
              <w:jc w:val="left"/>
            </w:pPr>
            <w:r>
              <w:t xml:space="preserve">005</w:t>
            </w:r>
          </w:p>
        </w:tc>
        <w:tc>
          <w:tcPr/>
          <w:p>
            <w:pPr>
              <w:pStyle w:val="Compact"/>
              <w:jc w:val="left"/>
            </w:pPr>
            <w:r>
              <w:t xml:space="preserve">IT hardware refresh: two (2) high-performance workstations, one (1) 27-inch 4K monitor, and one (1) encrypted external backup drive for the Politician's research and policy development team in New Zealand Wellington</w:t>
            </w:r>
          </w:p>
        </w:tc>
        <w:tc>
          <w:tcPr/>
          <w:p>
            <w:pPr>
              <w:pStyle w:val="Compact"/>
              <w:jc w:val="left"/>
            </w:pPr>
            <w:r>
              <w:t xml:space="preserve">1</w:t>
            </w:r>
          </w:p>
        </w:tc>
        <w:tc>
          <w:tcPr/>
          <w:p>
            <w:pPr>
              <w:pStyle w:val="Compact"/>
              <w:jc w:val="left"/>
            </w:pPr>
            <w:r>
              <w:t xml:space="preserve">Lot</w:t>
            </w:r>
          </w:p>
        </w:tc>
        <w:tc>
          <w:tcPr/>
          <w:p>
            <w:pPr>
              <w:pStyle w:val="Compact"/>
              <w:jc w:val="left"/>
            </w:pPr>
            <w:r>
              <w:t xml:space="preserve">5,400.00</w:t>
            </w:r>
          </w:p>
        </w:tc>
        <w:tc>
          <w:tcPr/>
          <w:p>
            <w:pPr>
              <w:pStyle w:val="Compact"/>
              <w:jc w:val="left"/>
            </w:pPr>
            <w:r>
              <w:t xml:space="preserve">5,400.00</w:t>
            </w:r>
          </w:p>
        </w:tc>
      </w:tr>
      <w:tr>
        <w:tc>
          <w:tcPr/>
          <w:p>
            <w:pPr>
              <w:pStyle w:val="Compact"/>
              <w:jc w:val="left"/>
            </w:pPr>
            <w:r>
              <w:t xml:space="preserve">006</w:t>
            </w:r>
          </w:p>
        </w:tc>
        <w:tc>
          <w:tcPr/>
          <w:p>
            <w:pPr>
              <w:pStyle w:val="Compact"/>
              <w:jc w:val="left"/>
            </w:pPr>
            <w:r>
              <w:t xml:space="preserve">Constituency community event supplies for the Politician's quarterly "Meet Your MP" sessions in New Zealand Wellington, including 200 folding chairs, 10 folding tables, signage, and event insurance certificates</w:t>
            </w:r>
          </w:p>
        </w:tc>
        <w:tc>
          <w:tcPr/>
          <w:p>
            <w:pPr>
              <w:pStyle w:val="Compact"/>
              <w:jc w:val="left"/>
            </w:pPr>
            <w:r>
              <w:t xml:space="preserve">1</w:t>
            </w:r>
          </w:p>
        </w:tc>
        <w:tc>
          <w:tcPr/>
          <w:p>
            <w:pPr>
              <w:pStyle w:val="Compact"/>
              <w:jc w:val="left"/>
            </w:pPr>
            <w:r>
              <w:t xml:space="preserve">Lot</w:t>
            </w:r>
          </w:p>
        </w:tc>
        <w:tc>
          <w:tcPr/>
          <w:p>
            <w:pPr>
              <w:pStyle w:val="Compact"/>
              <w:jc w:val="left"/>
            </w:pPr>
            <w:r>
              <w:t xml:space="preserve">2,350.00</w:t>
            </w:r>
          </w:p>
        </w:tc>
        <w:tc>
          <w:tcPr/>
          <w:p>
            <w:pPr>
              <w:pStyle w:val="Compact"/>
              <w:jc w:val="left"/>
            </w:pPr>
            <w:r>
              <w:t xml:space="preserve">2,350.00</w:t>
            </w:r>
          </w:p>
        </w:tc>
      </w:tr>
      <w:tr>
        <w:tc>
          <w:tcPr/>
          <w:p>
            <w:pPr>
              <w:pStyle w:val="Compact"/>
              <w:jc w:val="left"/>
            </w:pPr>
            <w:r>
              <w:t xml:space="preserve">007</w:t>
            </w:r>
          </w:p>
        </w:tc>
        <w:tc>
          <w:tcPr/>
          <w:p>
            <w:pPr>
              <w:pStyle w:val="Compact"/>
              <w:jc w:val="left"/>
            </w:pPr>
            <w:r>
              <w:t xml:space="preserve">Professional photography and videography services (annual retainer) for the Politician's public engagements, parliamentary proceedings coverage, and digital media content production in New Zealand Wellington</w:t>
            </w:r>
          </w:p>
        </w:tc>
        <w:tc>
          <w:tcPr/>
          <w:p>
            <w:pPr>
              <w:pStyle w:val="Compact"/>
              <w:jc w:val="left"/>
            </w:pPr>
            <w:r>
              <w:t xml:space="preserve">1</w:t>
            </w:r>
          </w:p>
        </w:tc>
        <w:tc>
          <w:tcPr/>
          <w:p>
            <w:pPr>
              <w:pStyle w:val="Compact"/>
              <w:jc w:val="left"/>
            </w:pPr>
            <w:r>
              <w:t xml:space="preserve">Yr</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008</w:t>
            </w:r>
          </w:p>
        </w:tc>
        <w:tc>
          <w:tcPr/>
          <w:p>
            <w:pPr>
              <w:pStyle w:val="Compact"/>
              <w:jc w:val="left"/>
            </w:pPr>
            <w:r>
              <w:t xml:space="preserve">Secure courier and postal services (monthly subscription) for the Politician's office to ensure timely delivery of parliamentary papers, electorate correspondence, and official documents throughout New Zealand Wellington and the broader Wellington Region</w:t>
            </w:r>
          </w:p>
        </w:tc>
        <w:tc>
          <w:tcPr/>
          <w:p>
            <w:pPr>
              <w:pStyle w:val="Compact"/>
              <w:jc w:val="left"/>
            </w:pPr>
            <w:r>
              <w:t xml:space="preserve">12</w:t>
            </w:r>
          </w:p>
        </w:tc>
        <w:tc>
          <w:tcPr/>
          <w:p>
            <w:pPr>
              <w:pStyle w:val="Compact"/>
              <w:jc w:val="left"/>
            </w:pPr>
            <w:r>
              <w:t xml:space="preserve">Mths</w:t>
            </w:r>
          </w:p>
        </w:tc>
        <w:tc>
          <w:tcPr/>
          <w:p>
            <w:pPr>
              <w:pStyle w:val="Compact"/>
              <w:jc w:val="left"/>
            </w:pPr>
            <w:r>
              <w:t xml:space="preserve">220.00</w:t>
            </w:r>
          </w:p>
        </w:tc>
        <w:tc>
          <w:tcPr/>
          <w:p>
            <w:pPr>
              <w:pStyle w:val="Compact"/>
              <w:jc w:val="left"/>
            </w:pPr>
            <w:r>
              <w:t xml:space="preserve">2,640.00</w:t>
            </w:r>
          </w:p>
        </w:tc>
      </w:tr>
    </w:tbl>
    <w:bookmarkEnd w:id="24"/>
    <w:bookmarkStart w:id="25" w:name="order-totals"/>
    <w:p>
      <w:pPr>
        <w:pStyle w:val="Heading2"/>
      </w:pPr>
      <w:r>
        <w:t xml:space="preserve">Order Totals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NZD 30,810.00</w:t>
            </w:r>
          </w:p>
        </w:tc>
      </w:tr>
      <w:tr>
        <w:tc>
          <w:tcPr/>
          <w:p>
            <w:pPr>
              <w:pStyle w:val="Compact"/>
              <w:jc w:val="left"/>
            </w:pPr>
            <w:r>
              <w:t xml:space="preserve">GST (15%)</w:t>
            </w:r>
          </w:p>
        </w:tc>
        <w:tc>
          <w:tcPr/>
          <w:p>
            <w:pPr>
              <w:pStyle w:val="Compact"/>
              <w:jc w:val="right"/>
            </w:pPr>
            <w:r>
              <w:t xml:space="preserve">NZD 4,621.50</w:t>
            </w:r>
          </w:p>
        </w:tc>
      </w:tr>
      <w:tr>
        <w:tc>
          <w:tcPr/>
          <w:p>
            <w:pPr>
              <w:pStyle w:val="Compact"/>
              <w:jc w:val="left"/>
            </w:pPr>
            <w:r>
              <w:t xml:space="preserve">Delivery &amp; Installation (New Zealand Wellington)</w:t>
            </w:r>
          </w:p>
        </w:tc>
        <w:tc>
          <w:tcPr/>
          <w:p>
            <w:pPr>
              <w:pStyle w:val="Compact"/>
              <w:jc w:val="right"/>
            </w:pPr>
            <w:r>
              <w:t xml:space="preserve">NZD 450.00</w:t>
            </w:r>
          </w:p>
        </w:tc>
      </w:tr>
      <w:tr>
        <w:tc>
          <w:tcPr/>
          <w:p>
            <w:pPr>
              <w:pStyle w:val="Compact"/>
              <w:jc w:val="left"/>
            </w:pPr>
            <w:r>
              <w:t xml:space="preserve">Grand Total</w:t>
            </w:r>
          </w:p>
        </w:tc>
        <w:tc>
          <w:tcPr/>
          <w:p>
            <w:pPr>
              <w:pStyle w:val="Compact"/>
              <w:jc w:val="right"/>
            </w:pPr>
            <w:r>
              <w:t xml:space="preserve">NZD 35,881.50</w:t>
            </w:r>
          </w:p>
        </w:tc>
      </w:tr>
    </w:tbl>
    <w:bookmarkEnd w:id="25"/>
    <w:bookmarkStart w:id="26" w:name="terms-and-conditions"/>
    <w:p>
      <w:pPr>
        <w:pStyle w:val="Heading2"/>
      </w:pPr>
      <w:r>
        <w:t xml:space="preserve">Terms and Conditions</w:t>
      </w:r>
    </w:p>
    <w:p>
      <w:pPr>
        <w:pStyle w:val="FirstParagraph"/>
      </w:pPr>
      <w:r>
        <w:t xml:space="preserve">1. This Purchase Order is issued by the Office of the Hon. Margaret T. Callaghan, MP for Wellington Central, and constitutes a binding procurement document for the Politician's parliamentary and constituency operations in New Zealand Wellington.</w:t>
      </w:r>
    </w:p>
    <w:p>
      <w:pPr>
        <w:pStyle w:val="BodyText"/>
      </w:pPr>
      <w:r>
        <w:t xml:space="preserve">2. All goods and services listed in this Purchase Order shall be delivered to the Parliament Buildings address in New Zealand Wellington no later than the Required Delivery Date specified above. Late delivery penalties of 1.5% per calendar day shall apply to the total order value.</w:t>
      </w:r>
    </w:p>
    <w:p>
      <w:pPr>
        <w:pStyle w:val="BodyText"/>
      </w:pPr>
      <w:r>
        <w:t xml:space="preserve">3. The Politician's office reserves the right to inspect all delivered items within five (5) business days of receipt. Any items found to be defective, non-conforming, or not matching the specifications outlined in this Purchase Order shall be replaced at the vendor's expense within ten (10) business days.</w:t>
      </w:r>
    </w:p>
    <w:p>
      <w:pPr>
        <w:pStyle w:val="BodyText"/>
      </w:pPr>
      <w:r>
        <w:t xml:space="preserve">4. Payment shall be made via electronic funds transfer (EFT) to the vendor's nominated New Zealand bank account within thirty (30) days of receipt of a valid tax invoice referencing this Purchase Order number (NZ-WLG-2025-04871).</w:t>
      </w:r>
    </w:p>
    <w:p>
      <w:pPr>
        <w:pStyle w:val="BodyText"/>
      </w:pPr>
      <w:r>
        <w:t xml:space="preserve">5. All services rendered under this Purchase Order must comply with the New Zealand Public Procurement Rules 2014, the Parliamentary Service Act 1999, and the New Zealand Privacy Act 2020. The vendor warrants that all data handling practices meet the standards required for a Politician's office operating within New Zealand Wellington.</w:t>
      </w:r>
    </w:p>
    <w:p>
      <w:pPr>
        <w:pStyle w:val="BodyText"/>
      </w:pPr>
      <w:r>
        <w:t xml:space="preserve">6. This Purchase Order is subject to the standard terms of the Parliamentary Services Division procurement policy. Any disputes arising from this Purchase Order shall be resolved in accordance with the laws of New Zealand, with jurisdiction vested in the District Court of Wellington, New Zealand Wellington.</w:t>
      </w:r>
    </w:p>
    <w:p>
      <w:pPr>
        <w:pStyle w:val="BodyText"/>
      </w:pPr>
      <w:r>
        <w:t xml:space="preserve">7. The vendor acknowledges that this Purchase Order relates to the operational requirements of an elected Politician serving the electorate of Wellington Central and that all materials bearing the Politician's name or likeness must be approved in writing prior to production.</w:t>
      </w:r>
    </w:p>
    <w:p>
      <w:pPr>
        <w:pStyle w:val="BodyText"/>
      </w:pPr>
      <w:r>
        <w:t xml:space="preserve">8. This Purchase Order may be amended only by written agreement signed by both parties. No verbal modifications to scope, pricing, or delivery timelines in New Zealand Wellington shall be binding.</w:t>
      </w:r>
    </w:p>
    <w:bookmarkEnd w:id="26"/>
    <w:bookmarkStart w:id="27" w:name="authorisation"/>
    <w:p>
      <w:pPr>
        <w:pStyle w:val="Heading2"/>
      </w:pPr>
      <w:r>
        <w:t xml:space="preserve">Authorisation</w:t>
      </w:r>
    </w:p>
    <w:p>
      <w:pPr>
        <w:pStyle w:val="FirstParagraph"/>
      </w:pPr>
      <w:r>
        <w:rPr>
          <w:bCs/>
          <w:b/>
        </w:rPr>
        <w:t xml:space="preserve">Prepared by:</w:t>
      </w:r>
      <w:r>
        <w:t xml:space="preserve"> </w:t>
      </w:r>
      <w:r>
        <w:t xml:space="preserve">James R. Whitfield</w:t>
      </w:r>
      <w:r>
        <w:br/>
      </w:r>
      <w:r>
        <w:t xml:space="preserve">Procurement Officer, Office of the Hon. M.T. Callaghan</w:t>
      </w:r>
      <w:r>
        <w:br/>
      </w:r>
      <w:r>
        <w:t xml:space="preserve">Date: 14 June 2025</w:t>
      </w:r>
    </w:p>
    <w:p>
      <w:pPr>
        <w:pStyle w:val="BodyText"/>
      </w:pPr>
      <w:r>
        <w:rPr>
          <w:bCs/>
          <w:b/>
        </w:rPr>
        <w:t xml:space="preserve">Approved by:</w:t>
      </w:r>
      <w:r>
        <w:t xml:space="preserve"> </w:t>
      </w:r>
      <w:r>
        <w:t xml:space="preserve">The Hon. Margaret T. Callaghan, MP</w:t>
      </w:r>
      <w:r>
        <w:br/>
      </w:r>
      <w:r>
        <w:t xml:space="preserve">Member of Parliament, Wellington Central</w:t>
      </w:r>
      <w:r>
        <w:br/>
      </w:r>
      <w:r>
        <w:t xml:space="preserve">Date: 14 June 2025</w:t>
      </w:r>
    </w:p>
    <w:bookmarkEnd w:id="27"/>
    <w:p>
      <w:pPr>
        <w:pStyle w:val="BodyText"/>
      </w:pPr>
      <w:r>
        <w:t xml:space="preserve">This Purchase Order document was generated for the Office of the Hon. Margaret T. Callaghan, MP for Wellington Central, New Zealand Wellington. Document Reference: NZ-WLG-2025-04871. This document is the property of the Politician's parliamentary office and is subject to the Official Information Act 1982 (New Zealand). Unauthorised reproduction or distribution is prohibited.</w:t>
      </w:r>
    </w:p>
    <w:p>
      <w:pPr>
        <w:pStyle w:val="BodyText"/>
      </w:pPr>
      <w:r>
        <w:t xml:space="preserve">Page 1 of 1 | Generated: 14 June 2025 | Classification: Official – Internal Use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Politician's Office, New Zealand Wellington</dc:title>
  <dc:creator/>
  <dc:language>en</dc:language>
  <cp:keywords/>
  <dcterms:created xsi:type="dcterms:W3CDTF">2026-10-10T05:54:05Z</dcterms:created>
  <dcterms:modified xsi:type="dcterms:W3CDTF">2026-10-10T05:54:05Z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