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Office of the Honorable Politician — Doha, State of Qatar</w:t>
      </w:r>
    </w:p>
    <w:p>
      <w:pPr>
        <w:pStyle w:val="BodyText"/>
      </w:pPr>
      <w:r>
        <w:t xml:space="preserve">Government Procurement Division | Political Affairs &amp; Public Service</w:t>
      </w:r>
    </w:p>
    <w:bookmarkEnd w:id="20"/>
    <w:p>
      <w:pPr>
        <w:pStyle w:val="BodyText"/>
      </w:pPr>
      <w:r>
        <w:rPr>
          <w:bCs/>
          <w:b/>
        </w:rPr>
        <w:t xml:space="preserve">Purchase Order No.:</w:t>
      </w:r>
      <w:r>
        <w:t xml:space="preserve"> </w:t>
      </w:r>
      <w:r>
        <w:t xml:space="preserve">QD-PO-2025-04871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Office of the Politician</w:t>
      </w:r>
      <w:r>
        <w:br/>
      </w:r>
      <w:r>
        <w:rPr>
          <w:bCs/>
          <w:b/>
        </w:rPr>
        <w:t xml:space="preserve">Location:</w:t>
      </w:r>
      <w:r>
        <w:t xml:space="preserve"> </w:t>
      </w:r>
      <w:r>
        <w:t xml:space="preserve">Diplomatic Quarter, Doha, Qatar</w:t>
      </w:r>
      <w:r>
        <w:br/>
      </w:r>
      <w:r>
        <w:rPr>
          <w:bCs/>
          <w:b/>
        </w:rPr>
        <w:t xml:space="preserve">Reference:</w:t>
      </w:r>
      <w:r>
        <w:t xml:space="preserve"> </w:t>
      </w:r>
      <w:r>
        <w:t xml:space="preserve">PA/DOH/2025/CAMPAIGN-09</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Office of the Honorable Politician, Parliamentary Affairs Division</w:t>
            </w:r>
          </w:p>
        </w:tc>
      </w:tr>
      <w:tr>
        <w:tc>
          <w:tcPr/>
          <w:p>
            <w:pPr>
              <w:pStyle w:val="Compact"/>
              <w:jc w:val="left"/>
            </w:pPr>
            <w:r>
              <w:rPr>
                <w:bCs/>
                <w:b/>
              </w:rPr>
              <w:t xml:space="preserve">Address:</w:t>
            </w:r>
          </w:p>
        </w:tc>
        <w:tc>
          <w:tcPr/>
          <w:p>
            <w:pPr>
              <w:pStyle w:val="Compact"/>
              <w:jc w:val="left"/>
            </w:pPr>
            <w:r>
              <w:t xml:space="preserve">Sheikh Jassim Avenue, Diplomatic Quarter, Doha, State of Qatar</w:t>
            </w:r>
          </w:p>
        </w:tc>
      </w:tr>
      <w:tr>
        <w:tc>
          <w:tcPr/>
          <w:p>
            <w:pPr>
              <w:pStyle w:val="Compact"/>
              <w:jc w:val="left"/>
            </w:pPr>
            <w:r>
              <w:rPr>
                <w:bCs/>
                <w:b/>
              </w:rPr>
              <w:t xml:space="preserve">Contact Person:</w:t>
            </w:r>
          </w:p>
        </w:tc>
        <w:tc>
          <w:tcPr/>
          <w:p>
            <w:pPr>
              <w:pStyle w:val="Compact"/>
              <w:jc w:val="left"/>
            </w:pPr>
            <w:r>
              <w:t xml:space="preserve">Mr. Khalid Al-Mansouri, Chief of Staff to the Politician</w:t>
            </w:r>
          </w:p>
        </w:tc>
      </w:tr>
      <w:tr>
        <w:tc>
          <w:tcPr/>
          <w:p>
            <w:pPr>
              <w:pStyle w:val="Compact"/>
              <w:jc w:val="left"/>
            </w:pPr>
            <w:r>
              <w:rPr>
                <w:bCs/>
                <w:b/>
              </w:rPr>
              <w:t xml:space="preserve">Email:</w:t>
            </w:r>
          </w:p>
        </w:tc>
        <w:tc>
          <w:tcPr/>
          <w:p>
            <w:pPr>
              <w:pStyle w:val="Compact"/>
              <w:jc w:val="left"/>
            </w:pPr>
            <w:r>
              <w:t xml:space="preserve">procurement.politician.office@doha.gov.qa</w:t>
            </w:r>
          </w:p>
        </w:tc>
      </w:tr>
      <w:tr>
        <w:tc>
          <w:tcPr/>
          <w:p>
            <w:pPr>
              <w:pStyle w:val="Compact"/>
              <w:jc w:val="left"/>
            </w:pPr>
            <w:r>
              <w:rPr>
                <w:bCs/>
                <w:b/>
              </w:rPr>
              <w:t xml:space="preserve">Phone:</w:t>
            </w:r>
          </w:p>
        </w:tc>
        <w:tc>
          <w:tcPr/>
          <w:p>
            <w:pPr>
              <w:pStyle w:val="Compact"/>
              <w:jc w:val="left"/>
            </w:pPr>
            <w:r>
              <w:t xml:space="preserve">+974-4455-8821</w:t>
            </w:r>
          </w:p>
        </w:tc>
      </w:tr>
      <w:tr>
        <w:tc>
          <w:tcPr/>
          <w:p>
            <w:pPr>
              <w:pStyle w:val="Compact"/>
              <w:jc w:val="left"/>
            </w:pPr>
            <w:r>
              <w:rPr>
                <w:bCs/>
                <w:b/>
              </w:rPr>
              <w:t xml:space="preserve">Tax / VAT Registration:</w:t>
            </w:r>
          </w:p>
        </w:tc>
        <w:tc>
          <w:tcPr/>
          <w:p>
            <w:pPr>
              <w:pStyle w:val="Compact"/>
              <w:jc w:val="left"/>
            </w:pPr>
            <w:r>
              <w:t xml:space="preserve">QTR-7845-2291-0034</w:t>
            </w:r>
          </w:p>
        </w:tc>
      </w:tr>
    </w:tbl>
    <w:p>
      <w:pPr>
        <w:pStyle w:val="BodyText"/>
      </w:pPr>
      <w:r>
        <w:t xml:space="preserve">2. Supplier / Vendor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Rayyan Political Communications &amp; Events LLC</w:t>
            </w:r>
          </w:p>
        </w:tc>
      </w:tr>
      <w:tr>
        <w:tc>
          <w:tcPr/>
          <w:p>
            <w:pPr>
              <w:pStyle w:val="Compact"/>
              <w:jc w:val="left"/>
            </w:pPr>
            <w:r>
              <w:rPr>
                <w:bCs/>
                <w:b/>
              </w:rPr>
              <w:t xml:space="preserve">Address:</w:t>
            </w:r>
          </w:p>
        </w:tc>
        <w:tc>
          <w:tcPr/>
          <w:p>
            <w:pPr>
              <w:pStyle w:val="Compact"/>
              <w:jc w:val="left"/>
            </w:pPr>
            <w:r>
              <w:t xml:space="preserve">Building 12, Industrial Area 2, Doha, State of Qatar</w:t>
            </w:r>
          </w:p>
        </w:tc>
      </w:tr>
      <w:tr>
        <w:tc>
          <w:tcPr/>
          <w:p>
            <w:pPr>
              <w:pStyle w:val="Compact"/>
              <w:jc w:val="left"/>
            </w:pPr>
            <w:r>
              <w:rPr>
                <w:bCs/>
                <w:b/>
              </w:rPr>
              <w:t xml:space="preserve">Contact Person:</w:t>
            </w:r>
          </w:p>
        </w:tc>
        <w:tc>
          <w:tcPr/>
          <w:p>
            <w:pPr>
              <w:pStyle w:val="Compact"/>
              <w:jc w:val="left"/>
            </w:pPr>
            <w:r>
              <w:t xml:space="preserve">Ms. Fatima Al-Thani, Account Director</w:t>
            </w:r>
          </w:p>
        </w:tc>
      </w:tr>
      <w:tr>
        <w:tc>
          <w:tcPr/>
          <w:p>
            <w:pPr>
              <w:pStyle w:val="Compact"/>
              <w:jc w:val="left"/>
            </w:pPr>
            <w:r>
              <w:rPr>
                <w:bCs/>
                <w:b/>
              </w:rPr>
              <w:t xml:space="preserve">Email:</w:t>
            </w:r>
          </w:p>
        </w:tc>
        <w:tc>
          <w:tcPr/>
          <w:p>
            <w:pPr>
              <w:pStyle w:val="Compact"/>
              <w:jc w:val="left"/>
            </w:pPr>
            <w:r>
              <w:t xml:space="preserve">orders@alrayyanpolcom.qa</w:t>
            </w:r>
          </w:p>
        </w:tc>
      </w:tr>
      <w:tr>
        <w:tc>
          <w:tcPr/>
          <w:p>
            <w:pPr>
              <w:pStyle w:val="Compact"/>
              <w:jc w:val="left"/>
            </w:pPr>
            <w:r>
              <w:rPr>
                <w:bCs/>
                <w:b/>
              </w:rPr>
              <w:t xml:space="preserve">Phone:</w:t>
            </w:r>
          </w:p>
        </w:tc>
        <w:tc>
          <w:tcPr/>
          <w:p>
            <w:pPr>
              <w:pStyle w:val="Compact"/>
              <w:jc w:val="left"/>
            </w:pPr>
            <w:r>
              <w:t xml:space="preserve">+974-4477-3356</w:t>
            </w:r>
          </w:p>
        </w:tc>
      </w:tr>
      <w:tr>
        <w:tc>
          <w:tcPr/>
          <w:p>
            <w:pPr>
              <w:pStyle w:val="Compact"/>
              <w:jc w:val="left"/>
            </w:pPr>
            <w:r>
              <w:rPr>
                <w:bCs/>
                <w:b/>
              </w:rPr>
              <w:t xml:space="preserve">Commercial Registration:</w:t>
            </w:r>
          </w:p>
        </w:tc>
        <w:tc>
          <w:tcPr/>
          <w:p>
            <w:pPr>
              <w:pStyle w:val="Compact"/>
              <w:jc w:val="left"/>
            </w:pPr>
            <w:r>
              <w:t xml:space="preserve">CR-2019-448712</w:t>
            </w:r>
          </w:p>
        </w:tc>
      </w:tr>
    </w:tbl>
    <w:p>
      <w:pPr>
        <w:pStyle w:val="BodyText"/>
      </w:pPr>
      <w:r>
        <w:t xml:space="preserve">3. Purpose and Scope of Purchase</w:t>
      </w:r>
    </w:p>
    <w:p>
      <w:pPr>
        <w:pStyle w:val="BodyText"/>
      </w:pPr>
      <w:r>
        <w:t xml:space="preserve">This</w:t>
      </w:r>
      <w:r>
        <w:t xml:space="preserve"> </w:t>
      </w:r>
      <w:r>
        <w:t xml:space="preserve">Purchase Order</w:t>
      </w:r>
      <w:r>
        <w:t xml:space="preserve"> </w:t>
      </w:r>
      <w:r>
        <w:t xml:space="preserve">is issued by the Office of the Honorable</w:t>
      </w:r>
      <w:r>
        <w:t xml:space="preserve"> </w:t>
      </w:r>
      <w:r>
        <w:t xml:space="preserve">Politician</w:t>
      </w:r>
      <w:r>
        <w:t xml:space="preserve"> </w:t>
      </w:r>
      <w:r>
        <w:t xml:space="preserve">to procure professional services, printed materials, and event infrastructure required for the upcoming public engagement campaign and parliamentary address scheduled to take place in</w:t>
      </w:r>
      <w:r>
        <w:t xml:space="preserve"> </w:t>
      </w:r>
      <w:r>
        <w:t xml:space="preserve">Qatar Doha</w:t>
      </w:r>
      <w:r>
        <w:t xml:space="preserve"> </w:t>
      </w:r>
      <w:r>
        <w:t xml:space="preserve">during the month of July 2025. The Politician, serving in a representative capacity within the local governance framework of Doha, requires these materials to facilitate transparent communication with constituents, organize town-hall meetings, and produce official policy briefs for distribution across the municipality. All items listed below have been reviewed and approved in accordance with the Qatar Government Procurement Regulations (Law No. 11 of 2014) and the internal financial guidelines governing the Politician's office.</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Official campaign brochures (Arabic/English bilingual) for the Politician's policy platform, 200-page saddle-stitched, 150gsm paper</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18.50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Large-format banners (3m x 1m) bearing the Politician's official portrait and campaign slogan for Doha public venues</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Professional audio-visual setup and staging for the Politician's parliamentary address at the Doha Convention Centre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Constituent feedback survey forms (printed, 500-question set) for town-hall meetings in Doha districts</w:t>
            </w:r>
          </w:p>
        </w:tc>
        <w:tc>
          <w:tcPr/>
          <w:p>
            <w:pPr>
              <w:pStyle w:val="Compact"/>
              <w:jc w:val="left"/>
            </w:pPr>
            <w:r>
              <w:t xml:space="preserve">10,000</w:t>
            </w:r>
          </w:p>
        </w:tc>
        <w:tc>
          <w:tcPr/>
          <w:p>
            <w:pPr>
              <w:pStyle w:val="Compact"/>
              <w:jc w:val="left"/>
            </w:pPr>
            <w:r>
              <w:t xml:space="preserve">forms</w:t>
            </w:r>
          </w:p>
        </w:tc>
        <w:tc>
          <w:tcPr/>
          <w:p>
            <w:pPr>
              <w:pStyle w:val="Compact"/>
              <w:jc w:val="left"/>
            </w:pPr>
            <w:r>
              <w:t xml:space="preserve">2.75</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Digital content production: 12 short video segments featuring the Politician discussing local Doha infrastructure projects</w:t>
            </w:r>
          </w:p>
        </w:tc>
        <w:tc>
          <w:tcPr/>
          <w:p>
            <w:pPr>
              <w:pStyle w:val="Compact"/>
              <w:jc w:val="left"/>
            </w:pPr>
            <w:r>
              <w:t xml:space="preserve">12</w:t>
            </w:r>
          </w:p>
        </w:tc>
        <w:tc>
          <w:tcPr/>
          <w:p>
            <w:pPr>
              <w:pStyle w:val="Compact"/>
              <w:jc w:val="left"/>
            </w:pPr>
            <w:r>
              <w:t xml:space="preserve">videos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Official letterhead, stationery, and correspondence kits for the Politician's Doha office (quarterly supply)</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Security and logistics coordination for the Politician's public appearances across Doha (per event day)</w:t>
            </w:r>
          </w:p>
        </w:tc>
        <w:tc>
          <w:tcPr/>
          <w:p>
            <w:pPr>
              <w:pStyle w:val="Compact"/>
              <w:jc w:val="left"/>
            </w:pPr>
            <w:r>
              <w:t xml:space="preserve">8</w:t>
            </w:r>
          </w:p>
        </w:tc>
        <w:tc>
          <w:tcPr/>
          <w:p>
            <w:pPr>
              <w:pStyle w:val="Compact"/>
              <w:jc w:val="left"/>
            </w:pPr>
            <w:r>
              <w:t xml:space="preserve">days</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08</w:t>
            </w:r>
          </w:p>
        </w:tc>
        <w:tc>
          <w:tcPr/>
          <w:p>
            <w:pPr>
              <w:pStyle w:val="Compact"/>
              <w:jc w:val="left"/>
            </w:pPr>
            <w:r>
              <w:t xml:space="preserve">Translation and interpretation services (Arabic, English, Urdu) for the Politician's multilingual press conferences in Doha</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4,800.00</w:t>
            </w:r>
          </w:p>
        </w:tc>
        <w:tc>
          <w:tcPr/>
          <w:p>
            <w:pPr>
              <w:pStyle w:val="Compact"/>
              <w:jc w:val="left"/>
            </w:pPr>
            <w:r>
              <w:t xml:space="preserve">28,800.00</w:t>
            </w:r>
          </w:p>
        </w:tc>
      </w:tr>
      <w:tr>
        <w:tc>
          <w:tcPr>
            <w:gridSpan w:val="5"/>
          </w:tcPr>
          <w:p>
            <w:pPr>
              <w:pStyle w:val="Compact"/>
              <w:jc w:val="right"/>
            </w:pPr>
            <w:r>
              <w:t xml:space="preserve">Subtotal</w:t>
            </w:r>
          </w:p>
        </w:tc>
        <w:tc>
          <w:tcPr/>
          <w:p>
            <w:pPr>
              <w:pStyle w:val="Compact"/>
              <w:jc w:val="left"/>
            </w:pPr>
            <w:r>
              <w:t xml:space="preserve">367,200.00</w:t>
            </w:r>
          </w:p>
        </w:tc>
      </w:tr>
      <w:tr>
        <w:tc>
          <w:tcPr>
            <w:gridSpan w:val="5"/>
          </w:tcPr>
          <w:p>
            <w:pPr>
              <w:pStyle w:val="Compact"/>
              <w:jc w:val="right"/>
            </w:pPr>
            <w:r>
              <w:t xml:space="preserve">VAT (5%)</w:t>
            </w:r>
          </w:p>
        </w:tc>
        <w:tc>
          <w:tcPr/>
          <w:p>
            <w:pPr>
              <w:pStyle w:val="Compact"/>
              <w:jc w:val="left"/>
            </w:pPr>
            <w:r>
              <w:t xml:space="preserve">18,360.00</w:t>
            </w:r>
          </w:p>
        </w:tc>
      </w:tr>
      <w:tr>
        <w:tc>
          <w:tcPr>
            <w:gridSpan w:val="5"/>
          </w:tcPr>
          <w:p>
            <w:pPr>
              <w:pStyle w:val="Compact"/>
              <w:jc w:val="right"/>
            </w:pPr>
            <w:r>
              <w:t xml:space="preserve">Grand Total (QAR)</w:t>
            </w:r>
          </w:p>
        </w:tc>
        <w:tc>
          <w:tcPr/>
          <w:p>
            <w:pPr>
              <w:pStyle w:val="Compact"/>
              <w:jc w:val="left"/>
            </w:pPr>
            <w:r>
              <w:t xml:space="preserve">385,560.00</w:t>
            </w:r>
          </w:p>
        </w:tc>
      </w:tr>
    </w:tbl>
    <w:p>
      <w:pPr>
        <w:pStyle w:val="BodyText"/>
      </w:pPr>
      <w:r>
        <w:t xml:space="preserve">5. Delivery and Performance Schedule</w:t>
      </w:r>
    </w:p>
    <w:p>
      <w:pPr>
        <w:pStyle w:val="BodyText"/>
      </w:pPr>
      <w:r>
        <w:t xml:space="preserve">All printed materials (Items 01, 02, 04, and 06) shall be delivered to the Politician's office at the Diplomatic Quarter, Doha, no later than 28 June 2025. The audio-visual setup (Item 03) must be installed and tested by 10:00 AM on 15 July 2025 at the Doha Convention Centre. Digital content (Item 05) shall be delivered in batches of four videos, with the first batch due by 20 June 2025 and the final batch by 10 July 2025. Security coordination (Item 07) and interpretation services (Item 08) are to be mobilized on the specific dates communicated by the Politician's Chief of Staff, no fewer than 72 hours in advance.</w:t>
      </w:r>
    </w:p>
    <w:p>
      <w:pPr>
        <w:pStyle w:val="BodyText"/>
      </w:pPr>
      <w:r>
        <w:t xml:space="preserve">6. Payment Terms</w:t>
      </w:r>
    </w:p>
    <w:p>
      <w:pPr>
        <w:pStyle w:val="BodyText"/>
      </w:pPr>
      <w:r>
        <w:t xml:space="preserve">Payment shall be made via bank transfer to the supplier's designated account within thirty (30) calendar days of receipt of a valid tax invoice and confirmation of satisfactory delivery by the Politician's office. A 10% advance payment of QAR 38,556.00 shall be released upon execution of this Purchase Order. The remaining balance shall be settled in two equal installments: 50% upon completion of all printed and digital deliverables, and the final 50% upon successful completion of the parliamentary address event on 15 July 2025.</w:t>
      </w:r>
    </w:p>
    <w:p>
      <w:pPr>
        <w:pStyle w:val="BodyText"/>
      </w:pPr>
      <w:r>
        <w:t xml:space="preserve">7. Terms and Conditions</w:t>
      </w:r>
    </w:p>
    <w:p>
      <w:pPr>
        <w:numPr>
          <w:ilvl w:val="0"/>
          <w:numId w:val="1001"/>
        </w:numPr>
        <w:pStyle w:val="Compact"/>
      </w:pPr>
      <w:r>
        <w:t xml:space="preserve">This Purchase Order is governed by the laws of the State of Qatar and the Qatar Government Procurement Law (Law No. 11 of 2014, as amended).</w:t>
      </w:r>
    </w:p>
    <w:p>
      <w:pPr>
        <w:numPr>
          <w:ilvl w:val="0"/>
          <w:numId w:val="1001"/>
        </w:numPr>
        <w:pStyle w:val="Compact"/>
      </w:pPr>
      <w:r>
        <w:t xml:space="preserve">The supplier warrants that all materials bearing the Politician's name, portrait, or official insignia shall be produced with full authorization and shall not be reproduced, distributed, or used for any purpose other than the stated campaign in Qatar Doha without written consent from the Politician's office.</w:t>
      </w:r>
    </w:p>
    <w:p>
      <w:pPr>
        <w:numPr>
          <w:ilvl w:val="0"/>
          <w:numId w:val="1001"/>
        </w:numPr>
        <w:pStyle w:val="Compact"/>
      </w:pPr>
      <w:r>
        <w:t xml:space="preserve">Any deviation from the specifications outlined in this Purchase Order must be approved in writing by the Chief of Staff to the Politician prior to execution.</w:t>
      </w:r>
    </w:p>
    <w:p>
      <w:pPr>
        <w:numPr>
          <w:ilvl w:val="0"/>
          <w:numId w:val="1001"/>
        </w:numPr>
        <w:pStyle w:val="Compact"/>
      </w:pPr>
      <w:r>
        <w:t xml:space="preserve">The supplier shall maintain full confidentiality regarding the Politician's schedule, policy positions, and internal communications obtained during the course of this engagement.</w:t>
      </w:r>
    </w:p>
    <w:p>
      <w:pPr>
        <w:numPr>
          <w:ilvl w:val="0"/>
          <w:numId w:val="1001"/>
        </w:numPr>
        <w:pStyle w:val="Compact"/>
      </w:pPr>
      <w:r>
        <w:t xml:space="preserve">Failure to meet the delivery schedule shall result in a penalty of 1% of the affected line-item value per day of delay, up to a maximum of 15%.</w:t>
      </w:r>
    </w:p>
    <w:p>
      <w:pPr>
        <w:numPr>
          <w:ilvl w:val="0"/>
          <w:numId w:val="1001"/>
        </w:numPr>
        <w:pStyle w:val="Compact"/>
      </w:pPr>
      <w:r>
        <w:t xml:space="preserve">All work shall comply with Qatar's advertising and public communications regulations as enforced by the Ministry of Culture and Sports.</w:t>
      </w:r>
    </w:p>
    <w:p>
      <w:pPr>
        <w:numPr>
          <w:ilvl w:val="0"/>
          <w:numId w:val="1001"/>
        </w:numPr>
        <w:pStyle w:val="Compact"/>
      </w:pPr>
      <w:r>
        <w:t xml:space="preserve">This Purchase Order may be terminated by either party with fourteen (14) days' written notice. In the event of termination, the supplier shall be compensated only for work completed and verified up to the date of termination.</w:t>
      </w:r>
    </w:p>
    <w:p>
      <w:pPr>
        <w:numPr>
          <w:ilvl w:val="0"/>
          <w:numId w:val="1001"/>
        </w:numPr>
        <w:pStyle w:val="Compact"/>
      </w:pPr>
      <w:r>
        <w:t xml:space="preserve">Disputes arising from this Purchase Order shall be resolved through arbitration in Doha, Qatar, in accordance with the rules of the Qatar International Arbitration Centre (QIAC).</w:t>
      </w:r>
    </w:p>
    <w:p>
      <w:pPr>
        <w:pStyle w:val="FirstParagraph"/>
      </w:pPr>
      <w:r>
        <w:t xml:space="preserve">8. Authorization and Signatures</w:t>
      </w:r>
    </w:p>
    <w:p>
      <w:pPr>
        <w:pStyle w:val="BodyText"/>
      </w:pPr>
      <w:r>
        <w:rPr>
          <w:bCs/>
          <w:b/>
        </w:rPr>
        <w:t xml:space="preserve">For the Purchasing Party:</w:t>
      </w:r>
    </w:p>
    <w:p>
      <w:pPr>
        <w:pStyle w:val="BodyText"/>
      </w:pPr>
      <w:r>
        <w:t xml:space="preserve">Office of the Honorable Politician</w:t>
      </w:r>
      <w:r>
        <w:br/>
      </w:r>
      <w:r>
        <w:t xml:space="preserve">Doha, Qatar</w:t>
      </w:r>
    </w:p>
    <w:p>
      <w:pPr>
        <w:pStyle w:val="BodyText"/>
      </w:pPr>
      <w:r>
        <w:t xml:space="preserve">Name: H.E. The Honorable Politician</w:t>
      </w:r>
      <w:r>
        <w:br/>
      </w:r>
      <w:r>
        <w:t xml:space="preserve">Title: Representative, Parliamentary Affairs</w:t>
      </w:r>
      <w:r>
        <w:br/>
      </w:r>
      <w:r>
        <w:t xml:space="preserve">Signature: _________________________</w:t>
      </w:r>
      <w:r>
        <w:br/>
      </w:r>
      <w:r>
        <w:t xml:space="preserve">Date: 14 June 2025</w:t>
      </w:r>
    </w:p>
    <w:p>
      <w:pPr>
        <w:pStyle w:val="BodyText"/>
      </w:pPr>
      <w:r>
        <w:rPr>
          <w:bCs/>
          <w:b/>
        </w:rPr>
        <w:t xml:space="preserve">For the Supplier:</w:t>
      </w:r>
    </w:p>
    <w:p>
      <w:pPr>
        <w:pStyle w:val="BodyText"/>
      </w:pPr>
      <w:r>
        <w:t xml:space="preserve">Al Rayyan Political Communications &amp; Events LLC</w:t>
      </w:r>
      <w:r>
        <w:br/>
      </w:r>
      <w:r>
        <w:t xml:space="preserve">Doha, Qatar</w:t>
      </w:r>
    </w:p>
    <w:p>
      <w:pPr>
        <w:pStyle w:val="BodyText"/>
      </w:pPr>
      <w:r>
        <w:t xml:space="preserve">Name: Ms. Fatima Al-Thani</w:t>
      </w:r>
      <w:r>
        <w:br/>
      </w:r>
      <w:r>
        <w:t xml:space="preserve">Title: Account Director</w:t>
      </w:r>
      <w:r>
        <w:br/>
      </w:r>
      <w:r>
        <w:t xml:space="preserve">Signature: _________________________</w:t>
      </w:r>
      <w:r>
        <w:br/>
      </w:r>
      <w:r>
        <w:t xml:space="preserve">Date: 14 June 2025</w:t>
      </w:r>
    </w:p>
    <w:p>
      <w:pPr>
        <w:pStyle w:val="BodyText"/>
      </w:pPr>
      <w:r>
        <w:t xml:space="preserve">This Purchase Order (QD-PO-2025-04871) was issued by the Office of the Politician, Doha, State of Qatar.</w:t>
      </w:r>
      <w:r>
        <w:t xml:space="preserve"> </w:t>
      </w:r>
      <w:r>
        <w:t xml:space="preserve">This document is valid only when signed by both authorized parties. Unauthorized reproduction or distribution is prohibited.</w:t>
      </w:r>
      <w:r>
        <w:t xml:space="preserve"> </w:t>
      </w:r>
      <w:r>
        <w:t xml:space="preserve">© 2025 Office of the Politician,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Qatar Doha</dc:title>
  <dc:creator/>
  <dc:language>en</dc:language>
  <cp:keywords/>
  <dcterms:created xsi:type="dcterms:W3CDTF">2026-10-10T01:20:31Z</dcterms:created>
  <dcterms:modified xsi:type="dcterms:W3CDTF">2026-10-10T01:20:31Z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