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Campaign</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6" w:name="purchase-order"/>
    <w:p>
      <w:pPr>
        <w:pStyle w:val="Heading1"/>
      </w:pPr>
      <w:r>
        <w:t xml:space="preserve">PURCHASE ORDER</w:t>
      </w:r>
    </w:p>
    <w:p>
      <w:pPr>
        <w:pStyle w:val="FirstParagraph"/>
      </w:pPr>
      <w:r>
        <w:t xml:space="preserve">Official Purchase Order Document — Politician Campaign &amp; Political Services Division</w:t>
      </w:r>
    </w:p>
    <w:p>
      <w:pPr>
        <w:pStyle w:val="BodyText"/>
      </w:pPr>
      <w:r>
        <w:rPr>
          <w:bCs/>
          <w:b/>
        </w:rPr>
        <w:t xml:space="preserve">Purchase Order Number:</w:t>
      </w:r>
      <w:r>
        <w:t xml:space="preserve"> </w:t>
      </w:r>
      <w:r>
        <w:t xml:space="preserve">PO-HOU-2025-04871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Valid Until:</w:t>
      </w:r>
      <w:r>
        <w:t xml:space="preserve"> </w:t>
      </w:r>
      <w:r>
        <w:t xml:space="preserve">August 15, 2025</w:t>
      </w:r>
    </w:p>
    <w:p>
      <w:pPr>
        <w:pStyle w:val="BodyText"/>
      </w:pPr>
      <w:r>
        <w:rPr>
          <w:bCs/>
          <w:b/>
        </w:rPr>
        <w:t xml:space="preserve">Payment Terms:</w:t>
      </w:r>
      <w:r>
        <w:t xml:space="preserve"> </w:t>
      </w:r>
      <w:r>
        <w:t xml:space="preserve">Net 30 Days</w:t>
      </w:r>
    </w:p>
    <w:p>
      <w:pPr>
        <w:pStyle w:val="BodyText"/>
      </w:pPr>
      <w:r>
        <w:rPr>
          <w:bCs/>
          <w:b/>
        </w:rPr>
        <w:t xml:space="preserve">Issuing Authority:</w:t>
      </w:r>
      <w:r>
        <w:t xml:space="preserve"> </w:t>
      </w:r>
      <w:r>
        <w:t xml:space="preserve">Office of the Politician, Campaign Finance Committee</w:t>
      </w:r>
    </w:p>
    <w:p>
      <w:pPr>
        <w:pStyle w:val="BodyText"/>
      </w:pPr>
      <w:r>
        <w:rPr>
          <w:bCs/>
          <w:b/>
        </w:rPr>
        <w:t xml:space="preserve">Location:</w:t>
      </w:r>
      <w:r>
        <w:t xml:space="preserve"> </w:t>
      </w:r>
      <w:r>
        <w:t xml:space="preserve">1200 Congress Avenue, Suite 4500, Houston, Texas 77002, United States</w:t>
      </w:r>
    </w:p>
    <w:p>
      <w:pPr>
        <w:pStyle w:val="BodyText"/>
      </w:pPr>
      <w:r>
        <w:rPr>
          <w:bCs/>
          <w:b/>
        </w:rPr>
        <w:t xml:space="preserve">Contact:</w:t>
      </w:r>
      <w:r>
        <w:t xml:space="preserve"> </w:t>
      </w:r>
      <w:r>
        <w:t xml:space="preserve">procurement@houstontxpolitician.gov</w:t>
      </w:r>
    </w:p>
    <w:p>
      <w:pPr>
        <w:pStyle w:val="BodyText"/>
      </w:pPr>
      <w:r>
        <w:rPr>
          <w:bCs/>
          <w:b/>
        </w:rPr>
        <w:t xml:space="preserve">Phone:</w:t>
      </w:r>
      <w:r>
        <w:t xml:space="preserve"> </w:t>
      </w:r>
      <w:r>
        <w:t xml:space="preserve">(713) 555-0192</w:t>
      </w:r>
    </w:p>
    <w:p>
      <w:pPr>
        <w:pStyle w:val="BodyText"/>
      </w:pPr>
      <w:r>
        <w:rPr>
          <w:bCs/>
          <w:b/>
        </w:rPr>
        <w:t xml:space="preserve">Federal Tax ID (EIN):</w:t>
      </w:r>
      <w:r>
        <w:t xml:space="preserve"> </w:t>
      </w:r>
      <w:r>
        <w:t xml:space="preserve">74-XXXXXXX</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 Person</w:t>
            </w:r>
          </w:p>
        </w:tc>
      </w:tr>
      <w:tr>
        <w:tc>
          <w:tcPr/>
          <w:p>
            <w:pPr>
              <w:pStyle w:val="Compact"/>
              <w:jc w:val="left"/>
            </w:pPr>
            <w:r>
              <w:rPr>
                <w:bCs/>
                <w:b/>
              </w:rPr>
              <w:t xml:space="preserve">Buyer (Purchasing Party)</w:t>
            </w:r>
          </w:p>
        </w:tc>
        <w:tc>
          <w:tcPr/>
          <w:p>
            <w:pPr>
              <w:pStyle w:val="Compact"/>
              <w:jc w:val="left"/>
            </w:pPr>
            <w:r>
              <w:t xml:space="preserve">Senator Marcus J. Whitfield — Politician, U.S. Senate Campaign for the State of Texas</w:t>
            </w:r>
          </w:p>
        </w:tc>
        <w:tc>
          <w:tcPr/>
          <w:p>
            <w:pPr>
              <w:pStyle w:val="Compact"/>
              <w:jc w:val="left"/>
            </w:pPr>
            <w:r>
              <w:t xml:space="preserve">1200 Congress Avenue, Suite 4500, Houston, Texas 77002, United States</w:t>
            </w:r>
          </w:p>
        </w:tc>
        <w:tc>
          <w:tcPr/>
          <w:p>
            <w:pPr>
              <w:pStyle w:val="Compact"/>
              <w:jc w:val="left"/>
            </w:pPr>
            <w:r>
              <w:t xml:space="preserve">Diana R. Castillo, Chief of Staff</w:t>
            </w:r>
          </w:p>
        </w:tc>
      </w:tr>
      <w:tr>
        <w:tc>
          <w:tcPr/>
          <w:p>
            <w:pPr>
              <w:pStyle w:val="Compact"/>
              <w:jc w:val="left"/>
            </w:pPr>
            <w:r>
              <w:rPr>
                <w:bCs/>
                <w:b/>
              </w:rPr>
              <w:t xml:space="preserve">Seller (Vendor/Supplier)</w:t>
            </w:r>
          </w:p>
        </w:tc>
        <w:tc>
          <w:tcPr/>
          <w:p>
            <w:pPr>
              <w:pStyle w:val="Compact"/>
              <w:jc w:val="left"/>
            </w:pPr>
            <w:r>
              <w:t xml:space="preserve">Gulf Coast Political Communications &amp; Event Services, LLC</w:t>
            </w:r>
          </w:p>
        </w:tc>
        <w:tc>
          <w:tcPr/>
          <w:p>
            <w:pPr>
              <w:pStyle w:val="Compact"/>
              <w:jc w:val="left"/>
            </w:pPr>
            <w:r>
              <w:t xml:space="preserve">4521 Westheimer Road, Houston, Texas 77027, United States</w:t>
            </w:r>
          </w:p>
        </w:tc>
        <w:tc>
          <w:tcPr/>
          <w:p>
            <w:pPr>
              <w:pStyle w:val="Compact"/>
              <w:jc w:val="left"/>
            </w:pPr>
            <w:r>
              <w:t xml:space="preserve">Robert T. Nguyen, Managing Director</w:t>
            </w:r>
          </w:p>
        </w:tc>
      </w:tr>
    </w:tbl>
    <w:bookmarkEnd w:id="20"/>
    <w:bookmarkStart w:id="21" w:name="description-of-purchase-order-scope"/>
    <w:p>
      <w:pPr>
        <w:pStyle w:val="Heading2"/>
      </w:pPr>
      <w:r>
        <w:t xml:space="preserve">2. Description of Purchase Order Scope</w:t>
      </w:r>
    </w:p>
    <w:p>
      <w:pPr>
        <w:pStyle w:val="FirstParagraph"/>
      </w:pPr>
      <w:r>
        <w:t xml:space="preserve">This Purchase Order is issued by the campaign office of the above-named Politician, Senator Marcus J. Whitfield, in connection with the 2026 United States Senate election cycle. The Politician has authorized the procurement of comprehensive political communication, event management, and public engagement services to be delivered within the metropolitan area of Houston, Texas, United States. All services rendered under this Purchase Order shall comply with the Federal Election Campaign Act (FECA), the Texas Election Code, and all applicable regulations of the Federal Election Commission (FEC) and the Texas Secretary of State's office.</w:t>
      </w:r>
    </w:p>
    <w:p>
      <w:pPr>
        <w:pStyle w:val="BodyText"/>
      </w:pPr>
      <w:r>
        <w:t xml:space="preserve">The Politician's campaign finance committee has reviewed and approved this Purchase Order in accordance with internal governance policies and the campaign's annual budget allocation for the Houston, United States district. All expenditures authorized herein are subject to audit by the campaign's independent financial auditor and must be reported on the Politician's quarterly FEC filings.</w:t>
      </w:r>
    </w:p>
    <w:bookmarkEnd w:id="21"/>
    <w:bookmarkStart w:id="22" w:name="line-items-services-ordered"/>
    <w:p>
      <w:pPr>
        <w:pStyle w:val="Heading2"/>
      </w:pPr>
      <w:r>
        <w:t xml:space="preserve">3. Line Items &amp;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Full-service political rally production and venue management for the Politician's Houston, United States campaign kickoff event at the George R. Brown Convention Center. Includes stage design, sound engineering, security coordination, and crowd management for an estimated 5,000 attendees.</w:t>
            </w:r>
          </w:p>
        </w:tc>
        <w:tc>
          <w:tcPr/>
          <w:p>
            <w:pPr>
              <w:pStyle w:val="Compact"/>
              <w:jc w:val="left"/>
            </w:pPr>
            <w:r>
              <w:t xml:space="preserve">1 Event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Production of 12,000 printed campaign brochures and policy position papers for the Politician, distributed across Harris, Fort Bend, and Montgomery counties in Houston, Texas, United States. Four-color offset printing, 8.5x11 inches, 100 lb. gloss stock.</w:t>
            </w:r>
          </w:p>
        </w:tc>
        <w:tc>
          <w:tcPr/>
          <w:p>
            <w:pPr>
              <w:pStyle w:val="Compact"/>
              <w:jc w:val="left"/>
            </w:pPr>
            <w:r>
              <w:t xml:space="preserve">12,000 units</w:t>
            </w:r>
          </w:p>
        </w:tc>
        <w:tc>
          <w:tcPr/>
          <w:p>
            <w:pPr>
              <w:pStyle w:val="Compact"/>
              <w:jc w:val="left"/>
            </w:pPr>
            <w:r>
              <w:t xml:space="preserve">$0.85</w:t>
            </w:r>
          </w:p>
        </w:tc>
        <w:tc>
          <w:tcPr/>
          <w:p>
            <w:pPr>
              <w:pStyle w:val="Compact"/>
              <w:jc w:val="left"/>
            </w:pPr>
            <w:r>
              <w:t xml:space="preserve">$10,200.00</w:t>
            </w:r>
          </w:p>
        </w:tc>
      </w:tr>
      <w:tr>
        <w:tc>
          <w:tcPr/>
          <w:p>
            <w:pPr>
              <w:pStyle w:val="Compact"/>
              <w:jc w:val="left"/>
            </w:pPr>
            <w:r>
              <w:t xml:space="preserve">003</w:t>
            </w:r>
          </w:p>
        </w:tc>
        <w:tc>
          <w:tcPr/>
          <w:p>
            <w:pPr>
              <w:pStyle w:val="Compact"/>
              <w:jc w:val="left"/>
            </w:pPr>
            <w:r>
              <w:t xml:space="preserve">Digital media and social media management package for the Politician's campaign across all major platforms. Includes content creation, paid advertising management, analytics reporting, and 24/7 community engagement for a period of 90 days.</w:t>
            </w:r>
          </w:p>
        </w:tc>
        <w:tc>
          <w:tcPr/>
          <w:p>
            <w:pPr>
              <w:pStyle w:val="Compact"/>
              <w:jc w:val="left"/>
            </w:pPr>
            <w:r>
              <w:t xml:space="preserve">90 days</w:t>
            </w:r>
          </w:p>
        </w:tc>
        <w:tc>
          <w:tcPr/>
          <w:p>
            <w:pPr>
              <w:pStyle w:val="Compact"/>
              <w:jc w:val="left"/>
            </w:pPr>
            <w:r>
              <w:t xml:space="preserve">$3,200.00</w:t>
            </w:r>
          </w:p>
        </w:tc>
        <w:tc>
          <w:tcPr/>
          <w:p>
            <w:pPr>
              <w:pStyle w:val="Compact"/>
              <w:jc w:val="left"/>
            </w:pPr>
            <w:r>
              <w:t xml:space="preserve">$288,000.00</w:t>
            </w:r>
          </w:p>
        </w:tc>
      </w:tr>
      <w:tr>
        <w:tc>
          <w:tcPr/>
          <w:p>
            <w:pPr>
              <w:pStyle w:val="Compact"/>
              <w:jc w:val="left"/>
            </w:pPr>
            <w:r>
              <w:t xml:space="preserve">004</w:t>
            </w:r>
          </w:p>
        </w:tc>
        <w:tc>
          <w:tcPr/>
          <w:p>
            <w:pPr>
              <w:pStyle w:val="Compact"/>
              <w:jc w:val="left"/>
            </w:pPr>
            <w:r>
              <w:t xml:space="preserve">Professional videography and broadcast-quality recording of the Politician's weekly town hall meetings in Houston, United States. Includes multi-camera setup, live streaming capability, post-production editing, and delivery of 4K master files. Twelve (12) town halls scheduled.</w:t>
            </w:r>
          </w:p>
        </w:tc>
        <w:tc>
          <w:tcPr/>
          <w:p>
            <w:pPr>
              <w:pStyle w:val="Compact"/>
              <w:jc w:val="left"/>
            </w:pPr>
            <w:r>
              <w:t xml:space="preserve">12 sessions</w:t>
            </w:r>
          </w:p>
        </w:tc>
        <w:tc>
          <w:tcPr/>
          <w:p>
            <w:pPr>
              <w:pStyle w:val="Compact"/>
              <w:jc w:val="left"/>
            </w:pPr>
            <w:r>
              <w:t xml:space="preserve">$6,750.00</w:t>
            </w:r>
          </w:p>
        </w:tc>
        <w:tc>
          <w:tcPr/>
          <w:p>
            <w:pPr>
              <w:pStyle w:val="Compact"/>
              <w:jc w:val="left"/>
            </w:pPr>
            <w:r>
              <w:t xml:space="preserve">$81,000.00</w:t>
            </w:r>
          </w:p>
        </w:tc>
      </w:tr>
      <w:tr>
        <w:tc>
          <w:tcPr/>
          <w:p>
            <w:pPr>
              <w:pStyle w:val="Compact"/>
              <w:jc w:val="left"/>
            </w:pPr>
            <w:r>
              <w:t xml:space="preserve">005</w:t>
            </w:r>
          </w:p>
        </w:tc>
        <w:tc>
          <w:tcPr/>
          <w:p>
            <w:pPr>
              <w:pStyle w:val="Compact"/>
              <w:jc w:val="left"/>
            </w:pPr>
            <w:r>
              <w:t xml:space="preserve">Political polling and voter sentiment analysis services specific to the Houston, Texas, United States metropolitan statistical area. Includes a sample of 2,500 registered voters, demographic segmentation, and a comprehensive 40-page analytical report delivered to the Politician's strategy team.</w:t>
            </w:r>
          </w:p>
        </w:tc>
        <w:tc>
          <w:tcPr/>
          <w:p>
            <w:pPr>
              <w:pStyle w:val="Compact"/>
              <w:jc w:val="left"/>
            </w:pPr>
            <w:r>
              <w:t xml:space="preserve">1 Study</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006</w:t>
            </w:r>
          </w:p>
        </w:tc>
        <w:tc>
          <w:tcPr/>
          <w:p>
            <w:pPr>
              <w:pStyle w:val="Compact"/>
              <w:jc w:val="left"/>
            </w:pPr>
            <w:r>
              <w:t xml:space="preserve">Design and fabrication of 500 campaign signage units (8x4 feet) for the Politician's Houston, United States campaign. Includes weather-resistant vinyl, aluminum frame, and installation at approved locations throughout the Houston metro area.</w:t>
            </w:r>
          </w:p>
        </w:tc>
        <w:tc>
          <w:tcPr/>
          <w:p>
            <w:pPr>
              <w:pStyle w:val="Compact"/>
              <w:jc w:val="left"/>
            </w:pPr>
            <w:r>
              <w:t xml:space="preserve">500 units</w:t>
            </w:r>
          </w:p>
        </w:tc>
        <w:tc>
          <w:tcPr/>
          <w:p>
            <w:pPr>
              <w:pStyle w:val="Compact"/>
              <w:jc w:val="left"/>
            </w:pPr>
            <w:r>
              <w:t xml:space="preserve">$125.00</w:t>
            </w:r>
          </w:p>
        </w:tc>
        <w:tc>
          <w:tcPr/>
          <w:p>
            <w:pPr>
              <w:pStyle w:val="Compact"/>
              <w:jc w:val="left"/>
            </w:pPr>
            <w:r>
              <w:t xml:space="preserve">$62,500.00</w:t>
            </w:r>
          </w:p>
        </w:tc>
      </w:tr>
      <w:tr>
        <w:tc>
          <w:tcPr/>
          <w:p>
            <w:pPr>
              <w:pStyle w:val="Compact"/>
              <w:jc w:val="left"/>
            </w:pPr>
            <w:r>
              <w:t xml:space="preserve">007</w:t>
            </w:r>
          </w:p>
        </w:tc>
        <w:tc>
          <w:tcPr/>
          <w:p>
            <w:pPr>
              <w:pStyle w:val="Compact"/>
              <w:jc w:val="left"/>
            </w:pPr>
            <w:r>
              <w:t xml:space="preserve">Volunteer coordination and management platform licensing for the Politician's grassroots operation in Houston, Texas, United States. Includes CRM software, volunteer scheduling, phone banking tools, and door-knocking route optimization for 200 active volunteers.</w:t>
            </w:r>
          </w:p>
        </w:tc>
        <w:tc>
          <w:tcPr/>
          <w:p>
            <w:pPr>
              <w:pStyle w:val="Compact"/>
              <w:jc w:val="left"/>
            </w:pPr>
            <w:r>
              <w:t xml:space="preserve">1 License (6 months)</w:t>
            </w:r>
          </w:p>
        </w:tc>
        <w:tc>
          <w:tcPr/>
          <w:p>
            <w:pPr>
              <w:pStyle w:val="Compact"/>
              <w:jc w:val="left"/>
            </w:pPr>
            <w:r>
              <w:t xml:space="preserve">$18,750.00</w:t>
            </w:r>
          </w:p>
        </w:tc>
        <w:tc>
          <w:tcPr/>
          <w:p>
            <w:pPr>
              <w:pStyle w:val="Compact"/>
              <w:jc w:val="left"/>
            </w:pPr>
            <w:r>
              <w:t xml:space="preserve">$18,750.00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USD</w:t>
            </w:r>
          </w:p>
        </w:tc>
      </w:tr>
      <w:tr>
        <w:tc>
          <w:tcPr/>
          <w:p>
            <w:pPr>
              <w:pStyle w:val="Compact"/>
              <w:jc w:val="left"/>
            </w:pPr>
            <w:r>
              <w:t xml:space="preserve">Sum of all line items</w:t>
            </w:r>
          </w:p>
        </w:tc>
        <w:tc>
          <w:tcPr/>
          <w:p>
            <w:pPr>
              <w:pStyle w:val="Compact"/>
              <w:jc w:val="left"/>
            </w:pPr>
            <w:r>
              <w:t xml:space="preserve">$542,950.00</w:t>
            </w:r>
          </w:p>
        </w:tc>
      </w:tr>
      <w:tr>
        <w:tc>
          <w:tcPr/>
          <w:p>
            <w:pPr>
              <w:pStyle w:val="Compact"/>
              <w:jc w:val="left"/>
            </w:pPr>
            <w:r>
              <w:t xml:space="preserve">Applicable Texas Sales Tax (6.25%)</w:t>
            </w:r>
          </w:p>
        </w:tc>
        <w:tc>
          <w:tcPr/>
          <w:p>
            <w:pPr>
              <w:pStyle w:val="Compact"/>
              <w:jc w:val="left"/>
            </w:pPr>
            <w:r>
              <w:t xml:space="preserve">$33,934.38</w:t>
            </w:r>
          </w:p>
        </w:tc>
      </w:tr>
      <w:tr>
        <w:tc>
          <w:tcPr/>
          <w:p>
            <w:pPr>
              <w:pStyle w:val="Compact"/>
              <w:jc w:val="left"/>
            </w:pPr>
            <w:r>
              <w:t xml:space="preserve">Grand Total (Purchase Order Value)</w:t>
            </w:r>
          </w:p>
        </w:tc>
        <w:tc>
          <w:tcPr/>
          <w:p>
            <w:pPr>
              <w:pStyle w:val="Compact"/>
              <w:jc w:val="left"/>
            </w:pPr>
            <w:r>
              <w:t xml:space="preserve">$576,884.38</w:t>
            </w:r>
          </w:p>
        </w:tc>
      </w:tr>
    </w:tbl>
    <w:bookmarkEnd w:id="23"/>
    <w:bookmarkStart w:id="24"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the Politician's campaign finance committee (Buyer) and Gulf Coast Political Communications &amp; Event Services, LLC (Seller) for the procurement of services as described herein. All work shall be performed in Houston, Texas, United States, unless otherwise specified in writing.</w:t>
      </w:r>
    </w:p>
    <w:p>
      <w:pPr>
        <w:pStyle w:val="BodyText"/>
      </w:pPr>
      <w:r>
        <w:rPr>
          <w:bCs/>
          <w:b/>
        </w:rPr>
        <w:t xml:space="preserve">5.2</w:t>
      </w:r>
      <w:r>
        <w:t xml:space="preserve"> </w:t>
      </w:r>
      <w:r>
        <w:t xml:space="preserve">The Seller warrants that all services provided under this Purchase Order shall be performed in a professional, timely, and workmanlike manner consistent with industry standards for political campaign operations in the United States.</w:t>
      </w:r>
    </w:p>
    <w:p>
      <w:pPr>
        <w:pStyle w:val="BodyText"/>
      </w:pPr>
      <w:r>
        <w:rPr>
          <w:bCs/>
          <w:b/>
        </w:rPr>
        <w:t xml:space="preserve">5.3</w:t>
      </w:r>
      <w:r>
        <w:t xml:space="preserve"> </w:t>
      </w:r>
      <w:r>
        <w:t xml:space="preserve">Payment shall be made via wire transfer to the Seller's designated bank account within thirty (30) calendar days of receipt of a valid invoice and satisfactory completion of the corresponding deliverable. Late payments shall accrue interest at a rate of 1.5% per month.</w:t>
      </w:r>
    </w:p>
    <w:p>
      <w:pPr>
        <w:pStyle w:val="BodyText"/>
      </w:pPr>
      <w:r>
        <w:rPr>
          <w:bCs/>
          <w:b/>
        </w:rPr>
        <w:t xml:space="preserve">5.4</w:t>
      </w:r>
      <w:r>
        <w:t xml:space="preserve"> </w:t>
      </w:r>
      <w:r>
        <w:t xml:space="preserve">The Politician reserves the right to inspect, audit, and verify all expenditures made under this Purchase Order. The Seller shall maintain complete records of all costs, subcontractor payments, and material expenditures for a minimum period of five (5) years, in compliance with FEC record-keeping requirements.</w:t>
      </w:r>
    </w:p>
    <w:p>
      <w:pPr>
        <w:pStyle w:val="BodyText"/>
      </w:pPr>
      <w:r>
        <w:rPr>
          <w:bCs/>
          <w:b/>
        </w:rPr>
        <w:t xml:space="preserve">5.5</w:t>
      </w:r>
      <w:r>
        <w:t xml:space="preserve"> </w:t>
      </w:r>
      <w:r>
        <w:t xml:space="preserve">Any modifications, amendments, or change orders to this Purchase Order must be submitted in writing and approved by the Politician's Chief of Staff and Campaign Treasurer prior to execution. No verbal agreements shall alter the terms of this document.</w:t>
      </w:r>
    </w:p>
    <w:p>
      <w:pPr>
        <w:pStyle w:val="BodyText"/>
      </w:pPr>
      <w:r>
        <w:rPr>
          <w:bCs/>
          <w:b/>
        </w:rPr>
        <w:t xml:space="preserve">5.6</w:t>
      </w:r>
      <w:r>
        <w:t xml:space="preserve"> </w:t>
      </w:r>
      <w:r>
        <w:t xml:space="preserve">The Seller shall comply with all federal, state, and local laws applicable to political campaign operations in Houston, Texas, United States, including but not limited to the Texas Election Code, FEC regulations, and Harris County municipal ordinances.</w:t>
      </w:r>
    </w:p>
    <w:p>
      <w:pPr>
        <w:pStyle w:val="BodyText"/>
      </w:pPr>
      <w:r>
        <w:rPr>
          <w:bCs/>
          <w:b/>
        </w:rPr>
        <w:t xml:space="preserve">5.7</w:t>
      </w:r>
      <w:r>
        <w:t xml:space="preserve"> </w:t>
      </w:r>
      <w:r>
        <w:t xml:space="preserve">In the event of a dispute arising from this Purchase Order, both parties agree to first attempt resolution through good-faith mediation in Houston, Texas, United States. If mediation fails, disputes shall be resolved through binding arbitration under the rules of the American Arbitration Association, seated in Houston, Texas.</w:t>
      </w:r>
    </w:p>
    <w:p>
      <w:pPr>
        <w:pStyle w:val="BodyText"/>
      </w:pPr>
      <w:r>
        <w:rPr>
          <w:bCs/>
          <w:b/>
        </w:rPr>
        <w:t xml:space="preserve">5.8</w:t>
      </w:r>
      <w:r>
        <w:t xml:space="preserve"> </w:t>
      </w:r>
      <w:r>
        <w:t xml:space="preserve">This Purchase Order shall be governed by and construed in accordance with the laws of the State of Texas and the applicable laws of the United States of America.</w:t>
      </w:r>
    </w:p>
    <w:bookmarkEnd w:id="24"/>
    <w:bookmarkStart w:id="25" w:name="authorization-signatures"/>
    <w:p>
      <w:pPr>
        <w:pStyle w:val="Heading2"/>
      </w:pPr>
      <w:r>
        <w:t xml:space="preserve">6. Authorization &amp; Signatures</w:t>
      </w:r>
    </w:p>
    <w:p>
      <w:pPr>
        <w:pStyle w:val="FirstParagraph"/>
      </w:pPr>
      <w:r>
        <w:rPr>
          <w:bCs/>
          <w:b/>
        </w:rPr>
        <w:t xml:space="preserve">Authorized by (Buyer / Politician's Campaign):</w:t>
      </w:r>
    </w:p>
    <w:p>
      <w:pPr>
        <w:pStyle w:val="BodyText"/>
      </w:pPr>
      <w:r>
        <w:t xml:space="preserve">Senator Marcus J. Whitfield, Politician</w:t>
      </w:r>
    </w:p>
    <w:p>
      <w:pPr>
        <w:pStyle w:val="BodyText"/>
      </w:pPr>
      <w:r>
        <w:t xml:space="preserve">U.S. Senate Campaign — Houston, Texas, United States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(Seller / Vendor):</w:t>
      </w:r>
    </w:p>
    <w:p>
      <w:pPr>
        <w:pStyle w:val="BodyText"/>
      </w:pPr>
      <w:r>
        <w:t xml:space="preserve">Robert T. Nguyen, Managing Director</w:t>
      </w:r>
    </w:p>
    <w:p>
      <w:pPr>
        <w:pStyle w:val="BodyText"/>
      </w:pPr>
      <w:r>
        <w:t xml:space="preserve">Gulf Coast Political Communications &amp; Event Services, LLC</w:t>
      </w:r>
    </w:p>
    <w:p>
      <w:pPr>
        <w:pStyle w:val="BodyText"/>
      </w:pPr>
      <w:r>
        <w:t xml:space="preserve">Houston, Texas, United States</w:t>
      </w:r>
    </w:p>
    <w:p>
      <w:pPr>
        <w:pStyle w:val="BodyText"/>
      </w:pPr>
      <w:r>
        <w:t xml:space="preserve">Signature: ___________________________</w:t>
      </w:r>
    </w:p>
    <w:p>
      <w:pPr>
        <w:pStyle w:val="BodyText"/>
      </w:pPr>
      <w:r>
        <w:t xml:space="preserve">Date: ___________________________</w:t>
      </w:r>
    </w:p>
    <w:p>
      <w:pPr>
        <w:pStyle w:val="BodyText"/>
      </w:pPr>
      <w:r>
        <w:t xml:space="preserve">Note: This Purchase Order document is an official record of the Politician's campaign finance committee. All expenditures authorized herein are subject to public disclosure requirements under the Federal Election Campaign Act and the Texas Public Information Act. Copies of this Purchase Order shall be retained in the campaign's official financial records maintained in Houston, Texas, United States. This document is valid only when signed by both parties and bears the official campaign seal. Purchase Order PO-HOU-2025-04871 —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Campaign Services - Houston, United States</dc:title>
  <dc:creator/>
  <dc:language>en</dc:language>
  <cp:keywords/>
  <dcterms:created xsi:type="dcterms:W3CDTF">2026-10-10T02:03:02Z</dcterms:created>
  <dcterms:modified xsi:type="dcterms:W3CDTF">2026-10-10T02:03:02Z</dcterms:modified>
</cp:coreProperties>
</file>

<file path=docProps/custom.xml><?xml version="1.0" encoding="utf-8"?>
<Properties xmlns="http://schemas.openxmlformats.org/officeDocument/2006/custom-properties" xmlns:vt="http://schemas.openxmlformats.org/officeDocument/2006/docPropsVTypes"/>
</file>