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Political</w:t>
      </w:r>
      <w:r>
        <w:t xml:space="preserve"> </w:t>
      </w:r>
      <w:r>
        <w:t xml:space="preserve">Office</w:t>
      </w:r>
      <w:r>
        <w:t xml:space="preserve"> </w:t>
      </w:r>
      <w:r>
        <w:t xml:space="preserve">of</w:t>
      </w:r>
      <w:r>
        <w:t xml:space="preserve"> </w:t>
      </w:r>
      <w:r>
        <w:t xml:space="preserve">Caracas,</w:t>
      </w:r>
      <w:r>
        <w:t xml:space="preserve"> </w:t>
      </w:r>
      <w:r>
        <w:t xml:space="preserve">Venezuela</w:t>
      </w:r>
    </w:p>
    <w:bookmarkStart w:id="27" w:name="purchase-order"/>
    <w:p>
      <w:pPr>
        <w:pStyle w:val="Heading1"/>
      </w:pPr>
      <w:r>
        <w:t xml:space="preserve">PURCHASE ORDER</w:t>
      </w:r>
    </w:p>
    <w:p>
      <w:pPr>
        <w:pStyle w:val="FirstParagraph"/>
      </w:pPr>
      <w:r>
        <w:t xml:space="preserve">OFFICIAL GOVERNMENT PROCUREMENT</w:t>
      </w:r>
    </w:p>
    <w:p>
      <w:pPr>
        <w:pStyle w:val="BodyText"/>
      </w:pPr>
      <w:r>
        <w:t xml:space="preserve">Political Office of the Mayor's Administration — Caracas, Venezuela</w:t>
      </w:r>
    </w:p>
    <w:bookmarkStart w:id="20" w:name="purchase-order-details"/>
    <w:p>
      <w:pPr>
        <w:pStyle w:val="Heading3"/>
      </w:pPr>
      <w:r>
        <w:t xml:space="preserve">Purchase Order Details</w:t>
      </w:r>
    </w:p>
    <w:p>
      <w:pPr>
        <w:pStyle w:val="FirstParagraph"/>
      </w:pPr>
      <w:r>
        <w:rPr>
          <w:bCs/>
          <w:b/>
        </w:rPr>
        <w:t xml:space="preserve">PO Number:</w:t>
      </w:r>
      <w:r>
        <w:t xml:space="preserve"> </w:t>
      </w:r>
      <w:r>
        <w:t xml:space="preserve">PO-CAR-2025-04782</w:t>
      </w:r>
    </w:p>
    <w:p>
      <w:pPr>
        <w:pStyle w:val="BodyText"/>
      </w:pPr>
      <w:r>
        <w:rPr>
          <w:bCs/>
          <w:b/>
        </w:rPr>
        <w:t xml:space="preserve">Date of Issue:</w:t>
      </w:r>
      <w:r>
        <w:t xml:space="preserve"> </w:t>
      </w:r>
      <w:r>
        <w:t xml:space="preserve">June 12, 2025</w:t>
      </w:r>
    </w:p>
    <w:p>
      <w:pPr>
        <w:pStyle w:val="BodyText"/>
      </w:pPr>
      <w:r>
        <w:rPr>
          <w:bCs/>
          <w:b/>
        </w:rPr>
        <w:t xml:space="preserve">Delivery Deadline:</w:t>
      </w:r>
      <w:r>
        <w:t xml:space="preserve"> </w:t>
      </w:r>
      <w:r>
        <w:t xml:space="preserve">July 15, 2025</w:t>
      </w:r>
    </w:p>
    <w:p>
      <w:pPr>
        <w:pStyle w:val="BodyText"/>
      </w:pPr>
      <w:r>
        <w:rPr>
          <w:bCs/>
          <w:b/>
        </w:rPr>
        <w:t xml:space="preserve">Payment Terms:</w:t>
      </w:r>
      <w:r>
        <w:t xml:space="preserve"> </w:t>
      </w:r>
      <w:r>
        <w:t xml:space="preserve">Net 30 days from invoice acceptance</w:t>
      </w:r>
    </w:p>
    <w:p>
      <w:pPr>
        <w:pStyle w:val="BodyText"/>
      </w:pPr>
      <w:r>
        <w:rPr>
          <w:bCs/>
          <w:b/>
        </w:rPr>
        <w:t xml:space="preserve">Currency:</w:t>
      </w:r>
      <w:r>
        <w:t xml:space="preserve"> </w:t>
      </w:r>
      <w:r>
        <w:t xml:space="preserve">Venezuelan Bolívar Fuerte (VES)</w:t>
      </w:r>
    </w:p>
    <w:p>
      <w:pPr>
        <w:pStyle w:val="BodyText"/>
      </w:pPr>
      <w:r>
        <w:rPr>
          <w:bCs/>
          <w:b/>
        </w:rPr>
        <w:t xml:space="preserve">PO Status:</w:t>
      </w:r>
      <w:r>
        <w:t xml:space="preserve"> </w:t>
      </w:r>
      <w:r>
        <w:t xml:space="preserve">Approved — Awaiting Vendor Confirmation</w:t>
      </w:r>
    </w:p>
    <w:bookmarkEnd w:id="20"/>
    <w:bookmarkStart w:id="21" w:name="authorized-politician-buyer"/>
    <w:p>
      <w:pPr>
        <w:pStyle w:val="Heading3"/>
      </w:pPr>
      <w:r>
        <w:t xml:space="preserve">Authorized Politician / Buyer</w:t>
      </w:r>
    </w:p>
    <w:p>
      <w:pPr>
        <w:pStyle w:val="FirstParagraph"/>
      </w:pPr>
      <w:r>
        <w:rPr>
          <w:bCs/>
          <w:b/>
        </w:rPr>
        <w:t xml:space="preserve">Name:</w:t>
      </w:r>
      <w:r>
        <w:t xml:space="preserve"> </w:t>
      </w:r>
      <w:r>
        <w:t xml:space="preserve">Hon. Dr. Alejandro R. Mendoza</w:t>
      </w:r>
    </w:p>
    <w:p>
      <w:pPr>
        <w:pStyle w:val="BodyText"/>
      </w:pPr>
      <w:r>
        <w:rPr>
          <w:bCs/>
          <w:b/>
        </w:rPr>
        <w:t xml:space="preserve">Title:</w:t>
      </w:r>
      <w:r>
        <w:t xml:space="preserve"> </w:t>
      </w:r>
      <w:r>
        <w:t xml:space="preserve">Mayor of Caracas, Venezuela</w:t>
      </w:r>
    </w:p>
    <w:p>
      <w:pPr>
        <w:pStyle w:val="BodyText"/>
      </w:pPr>
      <w:r>
        <w:rPr>
          <w:bCs/>
          <w:b/>
        </w:rPr>
        <w:t xml:space="preserve">Office:</w:t>
      </w:r>
      <w:r>
        <w:t xml:space="preserve"> </w:t>
      </w:r>
      <w:r>
        <w:t xml:space="preserve">Palacio Municipal, Av. Bolívar, Caracas 1020, Venezuela</w:t>
      </w:r>
    </w:p>
    <w:p>
      <w:pPr>
        <w:pStyle w:val="BodyText"/>
      </w:pPr>
      <w:r>
        <w:rPr>
          <w:bCs/>
          <w:b/>
        </w:rPr>
        <w:t xml:space="preserve">Phone:</w:t>
      </w:r>
      <w:r>
        <w:t xml:space="preserve"> </w:t>
      </w:r>
      <w:r>
        <w:t xml:space="preserve">+58 (212) 555-0147</w:t>
      </w:r>
    </w:p>
    <w:p>
      <w:pPr>
        <w:pStyle w:val="BodyText"/>
      </w:pPr>
      <w:r>
        <w:rPr>
          <w:bCs/>
          <w:b/>
        </w:rPr>
        <w:t xml:space="preserve">Email:</w:t>
      </w:r>
      <w:r>
        <w:t xml:space="preserve"> </w:t>
      </w:r>
      <w:r>
        <w:t xml:space="preserve">compras@alcaldia.caracas.gob.ve</w:t>
      </w:r>
    </w:p>
    <w:p>
      <w:pPr>
        <w:pStyle w:val="BodyText"/>
      </w:pPr>
      <w:r>
        <w:rPr>
          <w:bCs/>
          <w:b/>
        </w:rPr>
        <w:t xml:space="preserve">Government ID:</w:t>
      </w:r>
      <w:r>
        <w:t xml:space="preserve"> </w:t>
      </w:r>
      <w:r>
        <w:t xml:space="preserve">V-8.442.190</w:t>
      </w:r>
    </w:p>
    <w:bookmarkEnd w:id="21"/>
    <w:bookmarkStart w:id="22" w:name="vendor-supplier-information"/>
    <w:p>
      <w:pPr>
        <w:pStyle w:val="Heading3"/>
      </w:pPr>
      <w:r>
        <w:t xml:space="preserve">Vendor / Supplier Information</w:t>
      </w:r>
    </w:p>
    <w:p>
      <w:pPr>
        <w:pStyle w:val="FirstParagraph"/>
      </w:pPr>
      <w:r>
        <w:rPr>
          <w:bCs/>
          <w:b/>
        </w:rPr>
        <w:t xml:space="preserve">Company Name:</w:t>
      </w:r>
      <w:r>
        <w:t xml:space="preserve"> </w:t>
      </w:r>
      <w:r>
        <w:t xml:space="preserve">Corporación Andina de Servicios Políticos y Logísticos, C.A.</w:t>
      </w:r>
    </w:p>
    <w:p>
      <w:pPr>
        <w:pStyle w:val="BodyText"/>
      </w:pPr>
      <w:r>
        <w:rPr>
          <w:bCs/>
          <w:b/>
        </w:rPr>
        <w:t xml:space="preserve">RIF:</w:t>
      </w:r>
      <w:r>
        <w:t xml:space="preserve"> </w:t>
      </w:r>
      <w:r>
        <w:t xml:space="preserve">J-30987654-1</w:t>
      </w:r>
    </w:p>
    <w:p>
      <w:pPr>
        <w:pStyle w:val="BodyText"/>
      </w:pPr>
      <w:r>
        <w:rPr>
          <w:bCs/>
          <w:b/>
        </w:rPr>
        <w:t xml:space="preserve">Address:</w:t>
      </w:r>
      <w:r>
        <w:t xml:space="preserve"> </w:t>
      </w:r>
      <w:r>
        <w:t xml:space="preserve">Torre Empresarial Miraflores, Piso 14, Av. Francisco de Miranda, Chacao, Caracas, Venezuela</w:t>
      </w:r>
    </w:p>
    <w:p>
      <w:pPr>
        <w:pStyle w:val="BodyText"/>
      </w:pPr>
      <w:r>
        <w:rPr>
          <w:bCs/>
          <w:b/>
        </w:rPr>
        <w:t xml:space="preserve">Contact Person:</w:t>
      </w:r>
      <w:r>
        <w:t xml:space="preserve"> </w:t>
      </w:r>
      <w:r>
        <w:t xml:space="preserve">Lic. María Fernanda Gutiérrez</w:t>
      </w:r>
    </w:p>
    <w:p>
      <w:pPr>
        <w:pStyle w:val="BodyText"/>
      </w:pPr>
      <w:r>
        <w:rPr>
          <w:bCs/>
          <w:b/>
        </w:rPr>
        <w:t xml:space="preserve">Phone:</w:t>
      </w:r>
      <w:r>
        <w:t xml:space="preserve"> </w:t>
      </w:r>
      <w:r>
        <w:t xml:space="preserve">+58 (212) 555-0892</w:t>
      </w:r>
    </w:p>
    <w:p>
      <w:pPr>
        <w:pStyle w:val="BodyText"/>
      </w:pPr>
      <w:r>
        <w:rPr>
          <w:bCs/>
          <w:b/>
        </w:rPr>
        <w:t xml:space="preserve">Email:</w:t>
      </w:r>
      <w:r>
        <w:t xml:space="preserve"> </w:t>
      </w:r>
      <w:r>
        <w:t xml:space="preserve">ventas@andinaservicios.com.ve</w:t>
      </w:r>
    </w:p>
    <w:bookmarkEnd w:id="22"/>
    <w:bookmarkStart w:id="23" w:name="purpose-and-scope-of-this-purchase-order"/>
    <w:p>
      <w:pPr>
        <w:pStyle w:val="Heading2"/>
      </w:pPr>
      <w:r>
        <w:t xml:space="preserve">1. Purpose and Scope of This Purchase Order</w:t>
      </w:r>
    </w:p>
    <w:p>
      <w:pPr>
        <w:pStyle w:val="FirstParagraph"/>
      </w:pPr>
      <w:r>
        <w:t xml:space="preserve">This Purchase Order is formally issued by the Political Office of the Mayor's Administration in Caracas, Venezuela, under the authority of the elected Politician serving as Mayor, Hon. Dr. Alejandro R. Mendoza. This document authorizes the procurement of goods, services, and logistical support necessary for the continuation of municipal political operations, public engagement initiatives, and administrative functions within the capital city of Venezuela. All items and services listed herein are subject to the regulations established by the National Electoral Council (Consejo Nacional Electoral) of Venezuela and the municipal procurement code of Caracas.</w:t>
      </w:r>
    </w:p>
    <w:bookmarkEnd w:id="23"/>
    <w:bookmarkStart w:id="24" w:name="line-items-and-specifications"/>
    <w:p>
      <w:pPr>
        <w:pStyle w:val="Heading2"/>
      </w:pPr>
      <w:r>
        <w:t xml:space="preserve">2. Line Items and Specifications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(VES)</w:t>
            </w:r>
          </w:p>
        </w:tc>
        <w:tc>
          <w:tcPr/>
          <w:p>
            <w:pPr>
              <w:pStyle w:val="Compact"/>
              <w:jc w:val="left"/>
            </w:pPr>
            <w:r>
              <w:t xml:space="preserve">Total (VES)</w:t>
            </w:r>
          </w:p>
        </w:tc>
      </w:tr>
      <w:tr>
        <w:tc>
          <w:tcPr/>
          <w:p>
            <w:pPr>
              <w:pStyle w:val="Compact"/>
              <w:jc w:val="left"/>
            </w:pPr>
            <w:r>
              <w:t xml:space="preserve">001</w:t>
            </w:r>
          </w:p>
        </w:tc>
        <w:tc>
          <w:tcPr/>
          <w:p>
            <w:pPr>
              <w:pStyle w:val="Compact"/>
              <w:jc w:val="left"/>
            </w:pPr>
            <w:r>
              <w:t xml:space="preserve">Official campaign and public outreach materials: printed brochures, informational pamphlets, and voter education guides for the Politician's municipal program "Caracas en Acción"</w:t>
            </w:r>
          </w:p>
        </w:tc>
        <w:tc>
          <w:tcPr/>
          <w:p>
            <w:pPr>
              <w:pStyle w:val="Compact"/>
              <w:jc w:val="left"/>
            </w:pPr>
            <w:r>
              <w:t xml:space="preserve">50,000</w:t>
            </w:r>
          </w:p>
        </w:tc>
        <w:tc>
          <w:tcPr/>
          <w:p>
            <w:pPr>
              <w:pStyle w:val="Compact"/>
              <w:jc w:val="left"/>
            </w:pPr>
            <w:r>
              <w:t xml:space="preserve">sets</w:t>
            </w:r>
          </w:p>
        </w:tc>
        <w:tc>
          <w:tcPr/>
          <w:p>
            <w:pPr>
              <w:pStyle w:val="Compact"/>
              <w:jc w:val="left"/>
            </w:pPr>
            <w:r>
              <w:t xml:space="preserve">12.50</w:t>
            </w:r>
          </w:p>
        </w:tc>
        <w:tc>
          <w:tcPr/>
          <w:p>
            <w:pPr>
              <w:pStyle w:val="Compact"/>
              <w:jc w:val="left"/>
            </w:pPr>
            <w:r>
              <w:t xml:space="preserve">625,000.00</w:t>
            </w:r>
          </w:p>
        </w:tc>
      </w:tr>
      <w:tr>
        <w:tc>
          <w:tcPr/>
          <w:p>
            <w:pPr>
              <w:pStyle w:val="Compact"/>
              <w:jc w:val="left"/>
            </w:pPr>
            <w:r>
              <w:t xml:space="preserve">002</w:t>
            </w:r>
          </w:p>
        </w:tc>
        <w:tc>
          <w:tcPr/>
          <w:p>
            <w:pPr>
              <w:pStyle w:val="Compact"/>
              <w:jc w:val="left"/>
            </w:pPr>
            <w:r>
              <w:t xml:space="preserve">Professional audio-visual equipment rental for 12 public town hall meetings to be held in various parroquias of Caracas (El Paraíso, Chacao, Baruta, La Candelaria, San Bernardino, Los Magallanes, El Valle, Petare, Guarenas, Guatire, Cúcuta, and Los Teques)</w:t>
            </w:r>
          </w:p>
        </w:tc>
        <w:tc>
          <w:tcPr/>
          <w:p>
            <w:pPr>
              <w:pStyle w:val="Compact"/>
              <w:jc w:val="left"/>
            </w:pPr>
            <w:r>
              <w:t xml:space="preserve">12</w:t>
            </w:r>
          </w:p>
        </w:tc>
        <w:tc>
          <w:tcPr/>
          <w:p>
            <w:pPr>
              <w:pStyle w:val="Compact"/>
              <w:jc w:val="left"/>
            </w:pPr>
            <w:r>
              <w:t xml:space="preserve">events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003</w:t>
            </w:r>
          </w:p>
        </w:tc>
        <w:tc>
          <w:tcPr/>
          <w:p>
            <w:pPr>
              <w:pStyle w:val="Compact"/>
              <w:jc w:val="left"/>
            </w:pPr>
            <w:r>
              <w:t xml:space="preserve">Office furniture and ergonomic workstations for the Politician's main office and four (4) district liaison offices in Caracas</w:t>
            </w:r>
          </w:p>
        </w:tc>
        <w:tc>
          <w:tcPr/>
          <w:p>
            <w:pPr>
              <w:pStyle w:val="Compact"/>
              <w:jc w:val="left"/>
            </w:pPr>
            <w:r>
              <w:t xml:space="preserve">5</w:t>
            </w:r>
          </w:p>
        </w:tc>
        <w:tc>
          <w:tcPr/>
          <w:p>
            <w:pPr>
              <w:pStyle w:val="Compact"/>
              <w:jc w:val="left"/>
            </w:pPr>
            <w:r>
              <w:t xml:space="preserve">packages</w:t>
            </w:r>
          </w:p>
        </w:tc>
        <w:tc>
          <w:tcPr/>
          <w:p>
            <w:pPr>
              <w:pStyle w:val="Compact"/>
              <w:jc w:val="left"/>
            </w:pPr>
            <w:r>
              <w:t xml:space="preserve">180,000.00</w:t>
            </w:r>
          </w:p>
        </w:tc>
        <w:tc>
          <w:tcPr/>
          <w:p>
            <w:pPr>
              <w:pStyle w:val="Compact"/>
              <w:jc w:val="left"/>
            </w:pPr>
            <w:r>
              <w:t xml:space="preserve">900,000.00</w:t>
            </w:r>
          </w:p>
        </w:tc>
      </w:tr>
      <w:tr>
        <w:tc>
          <w:tcPr/>
          <w:p>
            <w:pPr>
              <w:pStyle w:val="Compact"/>
              <w:jc w:val="left"/>
            </w:pPr>
            <w:r>
              <w:t xml:space="preserve">004</w:t>
            </w:r>
          </w:p>
        </w:tc>
        <w:tc>
          <w:tcPr/>
          <w:p>
            <w:pPr>
              <w:pStyle w:val="Compact"/>
              <w:jc w:val="left"/>
            </w:pPr>
            <w:r>
              <w:t xml:space="preserve">Professional graphic design and digital media production services for the Politician's official social media channels, municipal website updates, and public service announcements</w:t>
            </w:r>
          </w:p>
        </w:tc>
        <w:tc>
          <w:tcPr/>
          <w:p>
            <w:pPr>
              <w:pStyle w:val="Compact"/>
              <w:jc w:val="left"/>
            </w:pPr>
            <w:r>
              <w:t xml:space="preserve">1</w:t>
            </w:r>
          </w:p>
        </w:tc>
        <w:tc>
          <w:tcPr/>
          <w:p>
            <w:pPr>
              <w:pStyle w:val="Compact"/>
              <w:jc w:val="left"/>
            </w:pPr>
            <w:r>
              <w:t xml:space="preserve">contract (6 months)</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005</w:t>
            </w:r>
          </w:p>
        </w:tc>
        <w:tc>
          <w:tcPr/>
          <w:p>
            <w:pPr>
              <w:pStyle w:val="Compact"/>
              <w:jc w:val="left"/>
            </w:pPr>
            <w:r>
              <w:t xml:space="preserve">Security and logistical support services for the Politician during official public appearances, parliamentary sessions, and inter-municipal diplomatic meetings within the Caracas metropolitan area</w:t>
            </w:r>
          </w:p>
        </w:tc>
        <w:tc>
          <w:tcPr/>
          <w:p>
            <w:pPr>
              <w:pStyle w:val="Compact"/>
              <w:jc w:val="left"/>
            </w:pPr>
            <w:r>
              <w:t xml:space="preserve">1</w:t>
            </w:r>
          </w:p>
        </w:tc>
        <w:tc>
          <w:tcPr/>
          <w:p>
            <w:pPr>
              <w:pStyle w:val="Compact"/>
              <w:jc w:val="left"/>
            </w:pPr>
            <w:r>
              <w:t xml:space="preserve">contract (3 months)</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006</w:t>
            </w:r>
          </w:p>
        </w:tc>
        <w:tc>
          <w:tcPr/>
          <w:p>
            <w:pPr>
              <w:pStyle w:val="Compact"/>
              <w:jc w:val="left"/>
            </w:pPr>
            <w:r>
              <w:t xml:space="preserve">Official correspondence, stationery, and diplomatic gift packages bearing the seal of the Caracas Municipal Government for use by the Politician in official state functions</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85.00</w:t>
            </w:r>
          </w:p>
        </w:tc>
        <w:tc>
          <w:tcPr/>
          <w:p>
            <w:pPr>
              <w:pStyle w:val="Compact"/>
              <w:jc w:val="left"/>
            </w:pPr>
            <w:r>
              <w:t xml:space="preserve">17,000.00</w:t>
            </w:r>
          </w:p>
        </w:tc>
      </w:tr>
      <w:tr>
        <w:tc>
          <w:tcPr/>
          <w:p>
            <w:pPr>
              <w:pStyle w:val="Compact"/>
              <w:jc w:val="left"/>
            </w:pPr>
            <w:r>
              <w:t xml:space="preserve">007</w:t>
            </w:r>
          </w:p>
        </w:tc>
        <w:tc>
          <w:tcPr/>
          <w:p>
            <w:pPr>
              <w:pStyle w:val="Compact"/>
              <w:jc w:val="left"/>
            </w:pPr>
            <w:r>
              <w:t xml:space="preserve">Translation and interpretation services (Spanish, English, Portuguese, and French) for the Politician's international diplomatic engagements and bilateral meetings hosted in Caracas</w:t>
            </w:r>
          </w:p>
        </w:tc>
        <w:tc>
          <w:tcPr/>
          <w:p>
            <w:pPr>
              <w:pStyle w:val="Compact"/>
              <w:jc w:val="left"/>
            </w:pPr>
            <w:r>
              <w:t xml:space="preserve">8</w:t>
            </w:r>
          </w:p>
        </w:tc>
        <w:tc>
          <w:tcPr/>
          <w:p>
            <w:pPr>
              <w:pStyle w:val="Compact"/>
              <w:jc w:val="left"/>
            </w:pPr>
            <w:r>
              <w:t xml:space="preserve">days</w:t>
            </w:r>
          </w:p>
        </w:tc>
        <w:tc>
          <w:tcPr/>
          <w:p>
            <w:pPr>
              <w:pStyle w:val="Compact"/>
              <w:jc w:val="left"/>
            </w:pPr>
            <w:r>
              <w:t xml:space="preserve">15,000.00</w:t>
            </w:r>
          </w:p>
        </w:tc>
        <w:tc>
          <w:tcPr/>
          <w:p>
            <w:pPr>
              <w:pStyle w:val="Compact"/>
              <w:jc w:val="left"/>
            </w:pPr>
            <w:r>
              <w:t xml:space="preserve">120,000.00</w:t>
            </w:r>
          </w:p>
        </w:tc>
      </w:tr>
      <w:tr>
        <w:tc>
          <w:tcPr/>
          <w:p>
            <w:pPr>
              <w:pStyle w:val="Compact"/>
              <w:jc w:val="left"/>
            </w:pPr>
            <w:r>
              <w:t xml:space="preserve">008</w:t>
            </w:r>
          </w:p>
        </w:tc>
        <w:tc>
          <w:tcPr/>
          <w:p>
            <w:pPr>
              <w:pStyle w:val="Compact"/>
              <w:jc w:val="left"/>
            </w:pPr>
            <w:r>
              <w:t xml:space="preserve">Environmental and sustainability consulting for the Politician's "Green Caracas" municipal initiative, including feasibility studies and public presentation materials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210,000.00</w:t>
            </w:r>
          </w:p>
        </w:tc>
        <w:tc>
          <w:tcPr/>
          <w:p>
            <w:pPr>
              <w:pStyle w:val="Compact"/>
              <w:jc w:val="left"/>
            </w:pPr>
            <w:r>
              <w:t xml:space="preserve">210,000.00</w:t>
            </w:r>
          </w:p>
        </w:tc>
      </w:tr>
      <w:tr>
        <w:tc>
          <w:tcPr>
            <w:gridSpan w:val="5"/>
          </w:tcPr>
          <w:p>
            <w:pPr>
              <w:pStyle w:val="Compact"/>
              <w:jc w:val="right"/>
            </w:pPr>
            <w:r>
              <w:t xml:space="preserve">SUBTOTAL:</w:t>
            </w:r>
          </w:p>
        </w:tc>
        <w:tc>
          <w:tcPr/>
          <w:p>
            <w:pPr>
              <w:pStyle w:val="Compact"/>
              <w:jc w:val="left"/>
            </w:pPr>
            <w:r>
              <w:t xml:space="preserve">3,037,000.00</w:t>
            </w:r>
          </w:p>
        </w:tc>
      </w:tr>
      <w:tr>
        <w:tc>
          <w:tcPr>
            <w:gridSpan w:val="5"/>
          </w:tcPr>
          <w:p>
            <w:pPr>
              <w:pStyle w:val="Compact"/>
              <w:jc w:val="right"/>
            </w:pPr>
            <w:r>
              <w:t xml:space="preserve">IVA (16%):</w:t>
            </w:r>
          </w:p>
        </w:tc>
        <w:tc>
          <w:tcPr/>
          <w:p>
            <w:pPr>
              <w:pStyle w:val="Compact"/>
              <w:jc w:val="left"/>
            </w:pPr>
            <w:r>
              <w:t xml:space="preserve">485,920.00</w:t>
            </w:r>
          </w:p>
        </w:tc>
      </w:tr>
      <w:tr>
        <w:tc>
          <w:tcPr>
            <w:gridSpan w:val="5"/>
          </w:tcPr>
          <w:p>
            <w:pPr>
              <w:pStyle w:val="Compact"/>
              <w:jc w:val="right"/>
            </w:pPr>
            <w:r>
              <w:t xml:space="preserve">GRAND TOTAL (VES):</w:t>
            </w:r>
          </w:p>
        </w:tc>
        <w:tc>
          <w:tcPr/>
          <w:p>
            <w:pPr>
              <w:pStyle w:val="Compact"/>
              <w:jc w:val="left"/>
            </w:pPr>
            <w:r>
              <w:t xml:space="preserve">3,522,920.00</w:t>
            </w:r>
          </w:p>
        </w:tc>
      </w:tr>
    </w:tbl>
    <w:bookmarkEnd w:id="24"/>
    <w:bookmarkStart w:id="25" w:name="terms-and-conditions"/>
    <w:p>
      <w:pPr>
        <w:pStyle w:val="Heading2"/>
      </w:pPr>
      <w:r>
        <w:t xml:space="preserve">3. Terms and Conditions</w:t>
      </w:r>
    </w:p>
    <w:p>
      <w:pPr>
        <w:pStyle w:val="FirstParagraph"/>
      </w:pPr>
      <w:r>
        <w:t xml:space="preserve">3.1. This Purchase Order is governed by the laws of the Bolivarian Republic of Venezuela, specifically the Organic Law of Public Procurement (Ley Orgánica de Contratación Pública) and the municipal administrative code of Caracas.</w:t>
      </w:r>
    </w:p>
    <w:p>
      <w:pPr>
        <w:pStyle w:val="BodyText"/>
      </w:pPr>
      <w:r>
        <w:t xml:space="preserve">3.2. The vendor shall deliver all goods and commence all services no later than the delivery deadline specified above. Failure to comply will result in a penalty of 0.5% of the total contract value per business day of delay, up to a maximum of 10%.</w:t>
      </w:r>
    </w:p>
    <w:p>
      <w:pPr>
        <w:pStyle w:val="BodyText"/>
      </w:pPr>
      <w:r>
        <w:t xml:space="preserve">3.3. All materials bearing the Politician's name, likeness, or the official seal of the Caracas Municipal Government must be submitted for written approval by the Political Office prior to public distribution or use.</w:t>
      </w:r>
    </w:p>
    <w:p>
      <w:pPr>
        <w:pStyle w:val="BodyText"/>
      </w:pPr>
      <w:r>
        <w:t xml:space="preserve">3.4. Payment shall be processed through the official municipal treasury of Caracas via bank transfer to the vendor's registered account. No cash payments are authorized under this Purchase Order.</w:t>
      </w:r>
    </w:p>
    <w:p>
      <w:pPr>
        <w:pStyle w:val="BodyText"/>
      </w:pPr>
      <w:r>
        <w:t xml:space="preserve">3.5. The vendor warrants that all services and goods comply with Venezuelan consumer protection regulations and that all personnel assigned to this contract are legally authorized to work in Venezuela.</w:t>
      </w:r>
    </w:p>
    <w:p>
      <w:pPr>
        <w:pStyle w:val="BodyText"/>
      </w:pPr>
      <w:r>
        <w:t xml:space="preserve">3.6. This Purchase Order may be amended only by mutual written agreement between the Politician's designated procurement officer and the vendor's authorized representative.</w:t>
      </w:r>
    </w:p>
    <w:p>
      <w:pPr>
        <w:pStyle w:val="BodyText"/>
      </w:pPr>
      <w:r>
        <w:t xml:space="preserve">3.7. All disputes arising from this Purchase Order shall be resolved through the administrative courts of Caracas, Venezuela, in accordance with applicable national law.</w:t>
      </w:r>
    </w:p>
    <w:bookmarkEnd w:id="25"/>
    <w:bookmarkStart w:id="26" w:name="authorization-and-signatures"/>
    <w:p>
      <w:pPr>
        <w:pStyle w:val="Heading2"/>
      </w:pPr>
      <w:r>
        <w:t xml:space="preserve">4. Authorization and Signatures</w:t>
      </w:r>
    </w:p>
    <w:p>
      <w:pPr>
        <w:pStyle w:val="FirstParagraph"/>
      </w:pPr>
      <w:r>
        <w:t xml:space="preserve">This Purchase Order is hereby authorized and executed by the undersigned Politician, acting in his official capacity as Mayor of Caracas, Venezuela, and as the duly elected representative of the citizens of the capital. The Political Office confirms that sufficient budgetary allocation has been approved by the Municipal Council of Caracas for the fulfillment of this procurement.</w:t>
      </w:r>
    </w:p>
    <w:p>
      <w:pPr>
        <w:pStyle w:val="BodyText"/>
      </w:pPr>
      <w:r>
        <w:rPr>
          <w:bCs/>
          <w:b/>
        </w:rPr>
        <w:t xml:space="preserve">Hon. Dr. Alejandro R. Mendoza</w:t>
      </w:r>
      <w:r>
        <w:br/>
      </w:r>
      <w:r>
        <w:t xml:space="preserve">Mayor / Politician — Caracas, Venezuela</w:t>
      </w:r>
      <w:r>
        <w:br/>
      </w:r>
      <w:r>
        <w:t xml:space="preserve">Date: June 12, 2025</w:t>
      </w:r>
    </w:p>
    <w:p>
      <w:pPr>
        <w:pStyle w:val="BodyText"/>
      </w:pPr>
      <w:r>
        <w:rPr>
          <w:bCs/>
          <w:b/>
        </w:rPr>
        <w:t xml:space="preserve">Lic. María Fernanda Gutiérrez</w:t>
      </w:r>
      <w:r>
        <w:br/>
      </w:r>
      <w:r>
        <w:t xml:space="preserve">Authorized Representative — Vendor</w:t>
      </w:r>
      <w:r>
        <w:br/>
      </w:r>
      <w:r>
        <w:t xml:space="preserve">Date: _______________</w:t>
      </w:r>
    </w:p>
    <w:p>
      <w:pPr>
        <w:pStyle w:val="BodyText"/>
      </w:pPr>
      <w:r>
        <w:rPr>
          <w:bCs/>
          <w:b/>
        </w:rPr>
        <w:t xml:space="preserve">Document Reference:</w:t>
      </w:r>
      <w:r>
        <w:t xml:space="preserve"> </w:t>
      </w:r>
      <w:r>
        <w:t xml:space="preserve">PO-CAR-2025-04782 |</w:t>
      </w:r>
      <w:r>
        <w:t xml:space="preserve"> </w:t>
      </w:r>
      <w:r>
        <w:rPr>
          <w:bCs/>
          <w:b/>
        </w:rPr>
        <w:t xml:space="preserve">Classification:</w:t>
      </w:r>
      <w:r>
        <w:t xml:space="preserve"> </w:t>
      </w:r>
      <w:r>
        <w:t xml:space="preserve">Public Record — Municipal Government of Caracas, Venezuela</w:t>
      </w:r>
    </w:p>
    <w:p>
      <w:pPr>
        <w:pStyle w:val="BodyText"/>
      </w:pPr>
      <w:r>
        <w:rPr>
          <w:bCs/>
          <w:b/>
        </w:rPr>
        <w:t xml:space="preserve">Issuing Office:</w:t>
      </w:r>
      <w:r>
        <w:t xml:space="preserve"> </w:t>
      </w:r>
      <w:r>
        <w:t xml:space="preserve">Political Office of the Mayor's Administration, Palacio Municipal, Av. Bolívar, Caracas 1020, Venezuela</w:t>
      </w:r>
    </w:p>
    <w:p>
      <w:pPr>
        <w:pStyle w:val="BodyText"/>
      </w:pPr>
      <w:r>
        <w:rPr>
          <w:bCs/>
          <w:b/>
        </w:rPr>
        <w:t xml:space="preserve">Valid Until:</w:t>
      </w:r>
      <w:r>
        <w:t xml:space="preserve"> </w:t>
      </w:r>
      <w:r>
        <w:t xml:space="preserve">July 31, 2025 |</w:t>
      </w:r>
      <w:r>
        <w:t xml:space="preserve"> </w:t>
      </w:r>
      <w:r>
        <w:rPr>
          <w:bCs/>
          <w:b/>
        </w:rPr>
        <w:t xml:space="preserve">Page:</w:t>
      </w:r>
      <w:r>
        <w:t xml:space="preserve"> </w:t>
      </w:r>
      <w:r>
        <w:t xml:space="preserve">1 of 1</w:t>
      </w:r>
    </w:p>
    <w:p>
      <w:pPr>
        <w:pStyle w:val="BodyText"/>
      </w:pPr>
      <w:r>
        <w:t xml:space="preserve">This document is an official record of the Caracas Municipal Government. Unauthorized reproduction or alteration is prohibited under Venezuelan law.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Political Office of Caracas, Venezuela</dc:title>
  <dc:creator/>
  <dc:language>en</dc:language>
  <cp:keywords/>
  <dcterms:created xsi:type="dcterms:W3CDTF">2026-10-10T01:24:12Z</dcterms:created>
  <dcterms:modified xsi:type="dcterms:W3CDTF">2026-10-10T01:24:12Z</dcterms:modified>
</cp:coreProperties>
</file>

<file path=docProps/custom.xml><?xml version="1.0" encoding="utf-8"?>
<Properties xmlns="http://schemas.openxmlformats.org/officeDocument/2006/custom-properties" xmlns:vt="http://schemas.openxmlformats.org/officeDocument/2006/docPropsVTypes"/>
</file>