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S.A.</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Professor S.A.</w:t>
      </w:r>
    </w:p>
    <w:p>
      <w:pPr>
        <w:pStyle w:val="BodyText"/>
      </w:pPr>
      <w:r>
        <w:t xml:space="preserve">Av. Corrientes 1234, Piso 15, Buenos Aires, C1043AAE, Argentina</w:t>
      </w:r>
    </w:p>
    <w:p>
      <w:pPr>
        <w:pStyle w:val="BodyText"/>
      </w:pPr>
      <w:r>
        <w:t xml:space="preserve">CUIT: 30-71234567-8 | Tel: +54 11 4321-5678 | Email: procurement@professor.com.ar</w:t>
      </w:r>
    </w:p>
    <w:bookmarkEnd w:id="20"/>
    <w:p>
      <w:pPr>
        <w:pStyle w:val="BodyText"/>
      </w:pPr>
      <w:r>
        <w:rPr>
          <w:bCs/>
          <w:b/>
        </w:rPr>
        <w:t xml:space="preserve">Purchase Order No.:</w:t>
      </w:r>
      <w:r>
        <w:t xml:space="preserve"> </w:t>
      </w:r>
      <w:r>
        <w:t xml:space="preserve">PO-PROF-2025-00487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w:t>
      </w:r>
      <w:r>
        <w:t xml:space="preserve"> </w:t>
      </w:r>
      <w:r>
        <w:t xml:space="preserve">TechSupply Argentina S.R.L.</w:t>
      </w:r>
      <w:r>
        <w:br/>
      </w:r>
      <w:r>
        <w:rPr>
          <w:bCs/>
          <w:b/>
        </w:rPr>
        <w:t xml:space="preserve">Address:</w:t>
      </w:r>
      <w:r>
        <w:t xml:space="preserve"> </w:t>
      </w:r>
      <w:r>
        <w:t xml:space="preserve">Av. Rivadavia 5678, Buenos Aires, C1033AAE, Argentina</w:t>
      </w:r>
      <w:r>
        <w:br/>
      </w:r>
      <w:r>
        <w:rPr>
          <w:bCs/>
          <w:b/>
        </w:rPr>
        <w:t xml:space="preserve">Contact:</w:t>
      </w:r>
      <w:r>
        <w:t xml:space="preserve"> </w:t>
      </w:r>
      <w:r>
        <w:t xml:space="preserve">Ing. Carlos Mendoza</w:t>
      </w:r>
      <w:r>
        <w:br/>
      </w:r>
      <w:r>
        <w:rPr>
          <w:bCs/>
          <w:b/>
        </w:rPr>
        <w:t xml:space="preserve">Phone:</w:t>
      </w:r>
      <w:r>
        <w:t xml:space="preserve"> </w:t>
      </w:r>
      <w:r>
        <w:t xml:space="preserve">+54 11 5555-9012</w:t>
      </w:r>
    </w:p>
    <w:p>
      <w:pPr>
        <w:pStyle w:val="BodyText"/>
      </w:pPr>
      <w:r>
        <w:t xml:space="preserve">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Professor ProWork Laptop 15.6" – Intel Core i7, 32GB RAM, 1TB SSD, Windows 11 Pro (for Professor S.A. Buenos Aires headquarters staff)</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850,000.00</w:t>
            </w:r>
          </w:p>
        </w:tc>
        <w:tc>
          <w:tcPr/>
          <w:p>
            <w:pPr>
              <w:pStyle w:val="Compact"/>
              <w:jc w:val="left"/>
            </w:pPr>
            <w:r>
              <w:t xml:space="preserve">21,250,000.00</w:t>
            </w:r>
          </w:p>
        </w:tc>
      </w:tr>
      <w:tr>
        <w:tc>
          <w:tcPr/>
          <w:p>
            <w:pPr>
              <w:pStyle w:val="Compact"/>
              <w:jc w:val="left"/>
            </w:pPr>
            <w:r>
              <w:t xml:space="preserve">02</w:t>
            </w:r>
          </w:p>
        </w:tc>
        <w:tc>
          <w:tcPr/>
          <w:p>
            <w:pPr>
              <w:pStyle w:val="Compact"/>
              <w:jc w:val="left"/>
            </w:pPr>
            <w:r>
              <w:t xml:space="preserve">Professor ErgoDesk Standing Workstation – Electric height-adjustable, 160x80cm, with cable management (Buenos Aires office renovation)</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320,000.00</w:t>
            </w:r>
          </w:p>
        </w:tc>
        <w:tc>
          <w:tcPr/>
          <w:p>
            <w:pPr>
              <w:pStyle w:val="Compact"/>
              <w:jc w:val="left"/>
            </w:pPr>
            <w:r>
              <w:t xml:space="preserve">12,800,000.00</w:t>
            </w:r>
          </w:p>
        </w:tc>
      </w:tr>
      <w:tr>
        <w:tc>
          <w:tcPr/>
          <w:p>
            <w:pPr>
              <w:pStyle w:val="Compact"/>
              <w:jc w:val="left"/>
            </w:pPr>
            <w:r>
              <w:t xml:space="preserve">03</w:t>
            </w:r>
          </w:p>
        </w:tc>
        <w:tc>
          <w:tcPr/>
          <w:p>
            <w:pPr>
              <w:pStyle w:val="Compact"/>
              <w:jc w:val="left"/>
            </w:pPr>
            <w:r>
              <w:t xml:space="preserve">Professor Vision 27" 4K Monitor – IPS Panel, USB-C Hub, VESA Mount (for Professor S.A. Buenos Aires R&amp;D laboratory)</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410,000.00</w:t>
            </w:r>
          </w:p>
        </w:tc>
        <w:tc>
          <w:tcPr/>
          <w:p>
            <w:pPr>
              <w:pStyle w:val="Compact"/>
              <w:jc w:val="left"/>
            </w:pPr>
            <w:r>
              <w:t xml:space="preserve">16,400,000.00</w:t>
            </w:r>
          </w:p>
        </w:tc>
      </w:tr>
      <w:tr>
        <w:tc>
          <w:tcPr/>
          <w:p>
            <w:pPr>
              <w:pStyle w:val="Compact"/>
              <w:jc w:val="left"/>
            </w:pPr>
            <w:r>
              <w:t xml:space="preserve">04</w:t>
            </w:r>
          </w:p>
        </w:tc>
        <w:tc>
          <w:tcPr/>
          <w:p>
            <w:pPr>
              <w:pStyle w:val="Compact"/>
              <w:jc w:val="left"/>
            </w:pPr>
            <w:r>
              <w:t xml:space="preserve">Professor SecureNet Enterprise Router – Dual WAN, 10Gbps, with Argentina Buenos Aires ISP compatibility (Fibertel, Flow, Telecom)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1,250,000.00</w:t>
            </w:r>
          </w:p>
        </w:tc>
        <w:tc>
          <w:tcPr/>
          <w:p>
            <w:pPr>
              <w:pStyle w:val="Compact"/>
              <w:jc w:val="left"/>
            </w:pPr>
            <w:r>
              <w:t xml:space="preserve">5,000,000.00</w:t>
            </w:r>
          </w:p>
        </w:tc>
      </w:tr>
      <w:tr>
        <w:tc>
          <w:tcPr/>
          <w:p>
            <w:pPr>
              <w:pStyle w:val="Compact"/>
              <w:jc w:val="left"/>
            </w:pPr>
            <w:r>
              <w:t xml:space="preserve">05</w:t>
            </w:r>
          </w:p>
        </w:tc>
        <w:tc>
          <w:tcPr/>
          <w:p>
            <w:pPr>
              <w:pStyle w:val="Compact"/>
              <w:jc w:val="left"/>
            </w:pPr>
            <w:r>
              <w:t xml:space="preserve">Professor CloudSync Server Rack – 42U, with PDU, cooling, and Argentina Buenos Aires electrical code compliance (220V/50Hz)</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2,800,000.00</w:t>
            </w:r>
          </w:p>
        </w:tc>
        <w:tc>
          <w:tcPr/>
          <w:p>
            <w:pPr>
              <w:pStyle w:val="Compact"/>
              <w:jc w:val="left"/>
            </w:pPr>
            <w:r>
              <w:t xml:space="preserve">5,600,000.00</w:t>
            </w:r>
          </w:p>
        </w:tc>
      </w:tr>
      <w:tr>
        <w:tc>
          <w:tcPr/>
          <w:p>
            <w:pPr>
              <w:pStyle w:val="Compact"/>
              <w:jc w:val="left"/>
            </w:pPr>
            <w:r>
              <w:t xml:space="preserve">06</w:t>
            </w:r>
          </w:p>
        </w:tc>
        <w:tc>
          <w:tcPr/>
          <w:p>
            <w:pPr>
              <w:pStyle w:val="Compact"/>
              <w:jc w:val="left"/>
            </w:pPr>
            <w:r>
              <w:t xml:space="preserve">Professor ErgoChair Premium – Mesh back, lumbar support, 4D armrests (Buenos Aires office furniture package)</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7,400,000.00</w:t>
            </w:r>
          </w:p>
        </w:tc>
      </w:tr>
      <w:tr>
        <w:tc>
          <w:tcPr/>
          <w:p>
            <w:pPr>
              <w:pStyle w:val="Compact"/>
              <w:jc w:val="left"/>
            </w:pPr>
            <w:r>
              <w:t xml:space="preserve">07</w:t>
            </w:r>
          </w:p>
        </w:tc>
        <w:tc>
          <w:tcPr/>
          <w:p>
            <w:pPr>
              <w:pStyle w:val="Compact"/>
              <w:jc w:val="left"/>
            </w:pPr>
            <w:r>
              <w:t xml:space="preserve">Professor UPS Battery Backup System – 3000VA, 60min runtime, with Argentina Buenos Aires power grid surge protection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475,000.00</w:t>
            </w:r>
          </w:p>
        </w:tc>
        <w:tc>
          <w:tcPr/>
          <w:p>
            <w:pPr>
              <w:pStyle w:val="Compact"/>
              <w:jc w:val="left"/>
            </w:pPr>
            <w:r>
              <w:t xml:space="preserve">2,850,000.00</w:t>
            </w:r>
          </w:p>
        </w:tc>
      </w:tr>
      <w:tr>
        <w:tc>
          <w:tcPr>
            <w:gridSpan w:val="5"/>
          </w:tcPr>
          <w:p>
            <w:pPr>
              <w:pStyle w:val="Compact"/>
              <w:jc w:val="right"/>
            </w:pPr>
            <w:r>
              <w:t xml:space="preserve">Subtotal (ARS):</w:t>
            </w:r>
          </w:p>
        </w:tc>
        <w:tc>
          <w:tcPr/>
          <w:p>
            <w:pPr>
              <w:pStyle w:val="Compact"/>
              <w:jc w:val="left"/>
            </w:pPr>
            <w:r>
              <w:t xml:space="preserve">71,300,000.00</w:t>
            </w:r>
          </w:p>
        </w:tc>
      </w:tr>
      <w:tr>
        <w:tc>
          <w:tcPr>
            <w:gridSpan w:val="5"/>
          </w:tcPr>
          <w:p>
            <w:pPr>
              <w:pStyle w:val="Compact"/>
              <w:jc w:val="right"/>
            </w:pPr>
            <w:r>
              <w:t xml:space="preserve">IVA 21% (Argentina Buenos Aires Tax):</w:t>
            </w:r>
          </w:p>
        </w:tc>
        <w:tc>
          <w:tcPr/>
          <w:p>
            <w:pPr>
              <w:pStyle w:val="Compact"/>
              <w:jc w:val="left"/>
            </w:pPr>
            <w:r>
              <w:t xml:space="preserve">14,973,000.00</w:t>
            </w:r>
          </w:p>
        </w:tc>
      </w:tr>
      <w:tr>
        <w:tc>
          <w:tcPr>
            <w:gridSpan w:val="5"/>
          </w:tcPr>
          <w:p>
            <w:pPr>
              <w:pStyle w:val="Compact"/>
              <w:jc w:val="right"/>
            </w:pPr>
            <w:r>
              <w:t xml:space="preserve">Freight &amp; Installation (Buenos Aires Metro Area):</w:t>
            </w:r>
          </w:p>
        </w:tc>
        <w:tc>
          <w:tcPr/>
          <w:p>
            <w:pPr>
              <w:pStyle w:val="Compact"/>
              <w:jc w:val="left"/>
            </w:pPr>
            <w:r>
              <w:t xml:space="preserve">1,850,000.00</w:t>
            </w:r>
          </w:p>
        </w:tc>
      </w:tr>
      <w:tr>
        <w:tc>
          <w:tcPr>
            <w:gridSpan w:val="5"/>
          </w:tcPr>
          <w:p>
            <w:pPr>
              <w:pStyle w:val="Compact"/>
              <w:jc w:val="right"/>
            </w:pPr>
            <w:r>
              <w:t xml:space="preserve">TOTAL AMOUNT DUE (ARS):</w:t>
            </w:r>
          </w:p>
        </w:tc>
        <w:tc>
          <w:tcPr/>
          <w:p>
            <w:pPr>
              <w:pStyle w:val="Compact"/>
              <w:jc w:val="left"/>
            </w:pPr>
            <w:r>
              <w:t xml:space="preserve">88,123,000.00</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receipt. Payment shall be made via bank transfer to the supplier's account in Argentina. All transactions are subject to the Argentine Central Bank (BCRA) foreign exchange regulations where applicable. The total Purchase Order amount of ARS 88,123,000.00 is payable in full within thirty (30) calendar days.</w:t>
      </w:r>
    </w:p>
    <w:p>
      <w:pPr>
        <w:numPr>
          <w:ilvl w:val="0"/>
          <w:numId w:val="1001"/>
        </w:numPr>
        <w:pStyle w:val="Compact"/>
      </w:pPr>
      <w:r>
        <w:rPr>
          <w:bCs/>
          <w:b/>
        </w:rPr>
        <w:t xml:space="preserve">Delivery Location:</w:t>
      </w:r>
      <w:r>
        <w:t xml:space="preserve"> </w:t>
      </w:r>
      <w:r>
        <w:t xml:space="preserve">All goods under this Purchase Order shall be delivered to Professor S.A.'s headquarters located at Av. Corrientes 1234, Piso 15, Buenos Aires, C1043AAE, Argentina. Delivery must be completed no later than July 25, 2025. The supplier is responsible for all logistics within the Buenos Aires metropolitan area.</w:t>
      </w:r>
    </w:p>
    <w:p>
      <w:pPr>
        <w:numPr>
          <w:ilvl w:val="0"/>
          <w:numId w:val="1001"/>
        </w:numPr>
        <w:pStyle w:val="Compact"/>
      </w:pPr>
      <w:r>
        <w:rPr>
          <w:bCs/>
          <w:b/>
        </w:rPr>
        <w:t xml:space="preserve">Delivery Schedule:</w:t>
      </w:r>
      <w:r>
        <w:t xml:space="preserve"> </w:t>
      </w:r>
      <w:r>
        <w:t xml:space="preserve">Items 01 through 03 shall be delivered in the first week of July 2025. Items 04 through 07 shall be delivered and installed during the second week of July 2025. Professor S.A. reserves the right to adjust delivery dates with a minimum of five (5) business days' written notice.</w:t>
      </w:r>
    </w:p>
    <w:p>
      <w:pPr>
        <w:numPr>
          <w:ilvl w:val="0"/>
          <w:numId w:val="1001"/>
        </w:numPr>
        <w:pStyle w:val="Compact"/>
      </w:pPr>
      <w:r>
        <w:rPr>
          <w:bCs/>
          <w:b/>
        </w:rPr>
        <w:t xml:space="preserve">Warranty:</w:t>
      </w:r>
      <w:r>
        <w:t xml:space="preserve"> </w:t>
      </w:r>
      <w:r>
        <w:t xml:space="preserve">All products supplied under this Purchase Order carry a minimum warranty of twenty-four (24) months from the date of installation, in accordance with Argentine consumer protection law (Ley 24.240) and the specific warranty terms of Professor S.A. product lines. Warranty service must be available within Buenos Aires.</w:t>
      </w:r>
    </w:p>
    <w:p>
      <w:pPr>
        <w:numPr>
          <w:ilvl w:val="0"/>
          <w:numId w:val="1001"/>
        </w:numPr>
        <w:pStyle w:val="Compact"/>
      </w:pPr>
      <w:r>
        <w:rPr>
          <w:bCs/>
          <w:b/>
        </w:rPr>
        <w:t xml:space="preserve">Compliance:</w:t>
      </w:r>
      <w:r>
        <w:t xml:space="preserve"> </w:t>
      </w:r>
      <w:r>
        <w:t xml:space="preserve">All goods must comply with Argentine national standards (IRAM) and the specific electrical and safety regulations applicable in Buenos Aires, Argentina. The supplier warrants that all equipment is rated for 220V/50Hz power systems standard in Argentina Buenos Aires.</w:t>
      </w:r>
    </w:p>
    <w:p>
      <w:pPr>
        <w:numPr>
          <w:ilvl w:val="0"/>
          <w:numId w:val="1001"/>
        </w:numPr>
        <w:pStyle w:val="Compact"/>
      </w:pPr>
      <w:r>
        <w:rPr>
          <w:bCs/>
          <w:b/>
        </w:rPr>
        <w:t xml:space="preserve">Acceptance:</w:t>
      </w:r>
      <w:r>
        <w:t xml:space="preserve"> </w:t>
      </w:r>
      <w:r>
        <w:t xml:space="preserve">Professor S.A. shall have ten (10) business days from the date of delivery to inspect and accept or reject the goods. Rejection must be communicated in writing with specific reasons. Goods not accepted within this period shall be deemed accepted.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in Argentina, or disruptions to the Buenos Aires port or logistics infrastructure.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with jurisdiction vested in the commercial courts of Buenos Aires, Argentina. Any disputes arising from this Purchase Order shall be resolved through the courts of Buenos Aires.</w:t>
      </w:r>
    </w:p>
    <w:p>
      <w:pPr>
        <w:numPr>
          <w:ilvl w:val="0"/>
          <w:numId w:val="1001"/>
        </w:numPr>
        <w:pStyle w:val="Compact"/>
      </w:pPr>
      <w:r>
        <w:rPr>
          <w:bCs/>
          <w:b/>
        </w:rPr>
        <w:t xml:space="preserve">Confidentiality:</w:t>
      </w:r>
      <w:r>
        <w:t xml:space="preserve"> </w:t>
      </w:r>
      <w:r>
        <w:t xml:space="preserve">The terms, pricing, and specifications contained in this Purchase Order are confidential between Professor S.A. and TechSupply Argentina S.R.L. Neither party shall disclose the contents of this document to third parties without prior written consent.</w:t>
      </w:r>
    </w:p>
    <w:p>
      <w:pPr>
        <w:pStyle w:val="FirstParagraph"/>
      </w:pPr>
      <w:r>
        <w:rPr>
          <w:bCs/>
          <w:b/>
        </w:rPr>
        <w:t xml:space="preserve">NOTE:</w:t>
      </w:r>
      <w:r>
        <w:t xml:space="preserve"> </w:t>
      </w:r>
      <w:r>
        <w:t xml:space="preserve">This Purchase Order is issued by Professor S.A., a company duly registered in Buenos Aires, Argentina. All references to "Professor" in this document pertain to the Professor S.A. corporate entity and its branded product lines. The supplier acknowledges that all deliveries, installations, and after-sales service related to this Purchase Order must be performed within the jurisdiction of Buenos Aires, Argentina, in full compliance with local municipal and national regulations.</w:t>
      </w:r>
    </w:p>
    <w:p>
      <w:pPr>
        <w:pStyle w:val="BodyText"/>
      </w:pPr>
      <w:r>
        <w:t xml:space="preserve">Authorization and Signatures</w:t>
      </w:r>
    </w:p>
    <w:p>
      <w:pPr>
        <w:pStyle w:val="BodyText"/>
      </w:pPr>
      <w:r>
        <w:rPr>
          <w:bCs/>
          <w:b/>
        </w:rPr>
        <w:t xml:space="preserve">For Professor S.A. (Buyer)</w:t>
      </w:r>
      <w:r>
        <w:br/>
      </w:r>
      <w:r>
        <w:t xml:space="preserve">Name: Dra. María Elena Rodríguez</w:t>
      </w:r>
      <w:r>
        <w:br/>
      </w:r>
      <w:r>
        <w:t xml:space="preserve">Title: Director of Procurement</w:t>
      </w:r>
      <w:r>
        <w:br/>
      </w:r>
      <w:r>
        <w:t xml:space="preserve">Date: _______________</w:t>
      </w:r>
    </w:p>
    <w:p>
      <w:pPr>
        <w:pStyle w:val="BodyText"/>
      </w:pPr>
      <w:r>
        <w:rPr>
          <w:bCs/>
          <w:b/>
        </w:rPr>
        <w:t xml:space="preserve">For TechSupply Argentina S.R.L. (Supplier)</w:t>
      </w:r>
      <w:r>
        <w:br/>
      </w:r>
      <w:r>
        <w:t xml:space="preserve">Name: Ing. Carlos Mendoza</w:t>
      </w:r>
      <w:r>
        <w:br/>
      </w:r>
      <w:r>
        <w:t xml:space="preserve">Title: Commercial Director</w:t>
      </w:r>
      <w:r>
        <w:br/>
      </w:r>
      <w:r>
        <w:t xml:space="preserve">Date: _______________</w:t>
      </w:r>
    </w:p>
    <w:p>
      <w:pPr>
        <w:pStyle w:val="BodyText"/>
      </w:pPr>
      <w:r>
        <w:t xml:space="preserve">Professor S.A. – Purchase Order PO-PROF-2025-00487 – Buenos Aires, Argentina</w:t>
      </w:r>
      <w:r>
        <w:br/>
      </w:r>
      <w:r>
        <w:t xml:space="preserve">This document is valid only when signed and stamped by both parties. Unauthorized reproduction is prohibited.</w:t>
      </w:r>
      <w:r>
        <w:br/>
      </w:r>
      <w:r>
        <w:t xml:space="preserve">Professor S.A. | Av. Corrientes 1234, Piso 15, Buenos Aires, C1043AAE, Argentina | CUIT: 30-71234567-8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S.A. - Buenos Aires, Argentina</dc:title>
  <dc:creator/>
  <dc:language>en</dc:language>
  <cp:keywords/>
  <dcterms:created xsi:type="dcterms:W3CDTF">2026-10-10T07:00:17Z</dcterms:created>
  <dcterms:modified xsi:type="dcterms:W3CDTF">2026-10-10T07:00:17Z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