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Engagement</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Formal Purchase Order for the Engagement of a Professor – Australia Melbourne</w:t>
      </w:r>
    </w:p>
    <w:p>
      <w:pPr>
        <w:pStyle w:val="BodyText"/>
      </w:pPr>
      <w:r>
        <w:t xml:space="preserve">Document Reference: PO-AUS-MEL-2025-00472</w:t>
      </w:r>
    </w:p>
    <w:bookmarkEnd w:id="20"/>
    <w:p>
      <w:pPr>
        <w:pStyle w:val="BodyText"/>
      </w:pPr>
      <w:r>
        <w:rPr>
          <w:bCs/>
          <w:b/>
        </w:rPr>
        <w:t xml:space="preserve">Purchase Order No.:</w:t>
      </w:r>
      <w:r>
        <w:t xml:space="preserve"> </w:t>
      </w:r>
      <w:r>
        <w:t xml:space="preserve">PO-AUS-MEL-2025-00472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Country / Region:</w:t>
      </w:r>
      <w:r>
        <w:t xml:space="preserve"> </w:t>
      </w:r>
      <w:r>
        <w:t xml:space="preserve">Australia Melbourne</w:t>
      </w:r>
      <w:r>
        <w:br/>
      </w:r>
      <w:r>
        <w:rPr>
          <w:bCs/>
          <w:b/>
        </w:rPr>
        <w:t xml:space="preserve">Currency:</w:t>
      </w:r>
      <w:r>
        <w:t xml:space="preserve"> </w:t>
      </w:r>
      <w:r>
        <w:t xml:space="preserve">Australian Dollar (AUD)</w:t>
      </w:r>
      <w:r>
        <w:br/>
      </w:r>
      <w:r>
        <w:rPr>
          <w:bCs/>
          <w:b/>
        </w:rPr>
        <w:t xml:space="preserve">Payment Terms:</w:t>
      </w:r>
      <w:r>
        <w:t xml:space="preserve"> </w:t>
      </w:r>
      <w:r>
        <w:t xml:space="preserve">Net 30 Days</w:t>
      </w:r>
    </w:p>
    <w:p>
      <w:pPr>
        <w:pStyle w:val="BodyText"/>
      </w:pPr>
      <w:r>
        <w:t xml:space="preserve">PARTIES TO THIS PURCHASE ORDER</w:t>
      </w:r>
    </w:p>
    <w:bookmarkStart w:id="21" w:name="buyer-issuing-entity"/>
    <w:p>
      <w:pPr>
        <w:pStyle w:val="Heading3"/>
      </w:pPr>
      <w:r>
        <w:t xml:space="preserve">BUYER (Issuing Entity)</w:t>
      </w:r>
    </w:p>
    <w:p>
      <w:pPr>
        <w:pStyle w:val="FirstParagraph"/>
      </w:pPr>
      <w:r>
        <w:rPr>
          <w:bCs/>
          <w:b/>
        </w:rPr>
        <w:t xml:space="preserve">University of Melbourne – Faculty of Engineering &amp; Information Technologies</w:t>
      </w:r>
      <w:r>
        <w:br/>
      </w:r>
      <w:r>
        <w:t xml:space="preserve">Level 4, 75 Park Street</w:t>
      </w:r>
      <w:r>
        <w:br/>
      </w:r>
      <w:r>
        <w:t xml:space="preserve">Carlton, Victoria 3053</w:t>
      </w:r>
      <w:r>
        <w:br/>
      </w:r>
      <w:r>
        <w:t xml:space="preserve">Australia Melbourne</w:t>
      </w:r>
      <w:r>
        <w:br/>
      </w:r>
      <w:r>
        <w:t xml:space="preserve">ABN: 84 000 103 962</w:t>
      </w:r>
      <w:r>
        <w:br/>
      </w:r>
      <w:r>
        <w:t xml:space="preserve">Contact: Procurement Office</w:t>
      </w:r>
      <w:r>
        <w:br/>
      </w:r>
      <w:r>
        <w:t xml:space="preserve">Email: procurement@unimelb.edu.au</w:t>
      </w:r>
      <w:r>
        <w:br/>
      </w:r>
      <w:r>
        <w:t xml:space="preserve">Phone: +61 3 9035 5000</w:t>
      </w:r>
    </w:p>
    <w:bookmarkEnd w:id="21"/>
    <w:bookmarkStart w:id="22" w:name="supplier-service-provider"/>
    <w:p>
      <w:pPr>
        <w:pStyle w:val="Heading3"/>
      </w:pPr>
      <w:r>
        <w:t xml:space="preserve">SUPPLIER / SERVICE PROVIDER</w:t>
      </w:r>
    </w:p>
    <w:p>
      <w:pPr>
        <w:pStyle w:val="FirstParagraph"/>
      </w:pPr>
      <w:r>
        <w:rPr>
          <w:bCs/>
          <w:b/>
        </w:rPr>
        <w:t xml:space="preserve">Professor Eleanor M. Whitfield, PhD, FAI</w:t>
      </w:r>
      <w:r>
        <w:br/>
      </w:r>
      <w:r>
        <w:t xml:space="preserve">Department of Advanced Computational Sciences</w:t>
      </w:r>
      <w:r>
        <w:br/>
      </w:r>
      <w:r>
        <w:t xml:space="preserve">Private Academic Consultancy</w:t>
      </w:r>
      <w:r>
        <w:br/>
      </w:r>
      <w:r>
        <w:t xml:space="preserve">128 Collins Street, Suite 9</w:t>
      </w:r>
      <w:r>
        <w:br/>
      </w:r>
      <w:r>
        <w:t xml:space="preserve">Melbourne, Victoria 3000</w:t>
      </w:r>
      <w:r>
        <w:br/>
      </w:r>
      <w:r>
        <w:t xml:space="preserve">Australia Melbourne</w:t>
      </w:r>
      <w:r>
        <w:br/>
      </w:r>
      <w:r>
        <w:t xml:space="preserve">Tax File Number: [On File]</w:t>
      </w:r>
      <w:r>
        <w:br/>
      </w:r>
      <w:r>
        <w:t xml:space="preserve">Email: e.whitfield@academicconsult.com.au</w:t>
      </w:r>
      <w:r>
        <w:br/>
      </w:r>
      <w:r>
        <w:t xml:space="preserve">Phone: +61 412 555 0187</w:t>
      </w:r>
    </w:p>
    <w:bookmarkEnd w:id="22"/>
    <w:p>
      <w:pPr>
        <w:pStyle w:val="BodyText"/>
      </w:pPr>
      <w:r>
        <w:t xml:space="preserve">PURCHASE ORDER DESCRIPTION – ENGAGEMENT OF PROFESSOR</w:t>
      </w:r>
    </w:p>
    <w:p>
      <w:pPr>
        <w:pStyle w:val="BodyText"/>
      </w:pPr>
      <w:r>
        <w:t xml:space="preserve">This Purchase Order is issued by the University of Melbourne, located in Australia Melbourne, to formally engage</w:t>
      </w:r>
      <w:r>
        <w:t xml:space="preserve"> </w:t>
      </w:r>
      <w:r>
        <w:t xml:space="preserve">Professor Eleanor M. Whitfield</w:t>
      </w:r>
      <w:r>
        <w:t xml:space="preserve"> </w:t>
      </w:r>
      <w:r>
        <w:t xml:space="preserve">for the provision of academic consultancy, research supervision, and specialised lecture delivery services. This Purchase Order governs the scope of work, compensation, and all associated terms under which the Professor shall render services to the Buyer. The engagement is structured in accordance with the Australian Taxation Office (ATO) guidelines for independent contractor payments and the Victorian Fair Work Act 2013.</w:t>
      </w:r>
    </w:p>
    <w:p>
      <w:pPr>
        <w:pStyle w:val="BodyText"/>
      </w:pPr>
      <w:r>
        <w:t xml:space="preserve">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Professor-led advanced seminar series: "Quantum Computing Applications in Materials Science" – 12 weekly sessions delivered on-campus in Australia Melbourne</w:t>
            </w:r>
          </w:p>
        </w:tc>
        <w:tc>
          <w:tcPr/>
          <w:p>
            <w:pPr>
              <w:pStyle w:val="Compact"/>
              <w:jc w:val="left"/>
            </w:pPr>
            <w:r>
              <w:t xml:space="preserve">12 sessions</w:t>
            </w:r>
          </w:p>
        </w:tc>
        <w:tc>
          <w:tcPr/>
          <w:p>
            <w:pPr>
              <w:pStyle w:val="Compact"/>
              <w:jc w:val="left"/>
            </w:pPr>
            <w:r>
              <w:t xml:space="preserve">$2,450.00</w:t>
            </w:r>
          </w:p>
        </w:tc>
        <w:tc>
          <w:tcPr/>
          <w:p>
            <w:pPr>
              <w:pStyle w:val="Compact"/>
              <w:jc w:val="left"/>
            </w:pPr>
            <w:r>
              <w:t xml:space="preserve">$29,400.00</w:t>
            </w:r>
          </w:p>
        </w:tc>
        <w:tc>
          <w:tcPr/>
          <w:p>
            <w:pPr>
              <w:pStyle w:val="Compact"/>
              <w:jc w:val="left"/>
            </w:pPr>
            <w:r>
              <w:t xml:space="preserve">Aug – Nov 2025</w:t>
            </w:r>
          </w:p>
        </w:tc>
      </w:tr>
      <w:tr>
        <w:tc>
          <w:tcPr/>
          <w:p>
            <w:pPr>
              <w:pStyle w:val="Compact"/>
              <w:jc w:val="left"/>
            </w:pPr>
            <w:r>
              <w:t xml:space="preserve">2</w:t>
            </w:r>
          </w:p>
        </w:tc>
        <w:tc>
          <w:tcPr/>
          <w:p>
            <w:pPr>
              <w:pStyle w:val="Compact"/>
              <w:jc w:val="left"/>
            </w:pPr>
            <w:r>
              <w:t xml:space="preserve">Research supervision of 4 PhD candidates in the Faculty of Engineering – bi-weekly one-on-one meetings and written progress reports</w:t>
            </w:r>
          </w:p>
        </w:tc>
        <w:tc>
          <w:tcPr/>
          <w:p>
            <w:pPr>
              <w:pStyle w:val="Compact"/>
              <w:jc w:val="left"/>
            </w:pPr>
            <w:r>
              <w:t xml:space="preserve">4 candidates</w:t>
            </w:r>
          </w:p>
        </w:tc>
        <w:tc>
          <w:tcPr/>
          <w:p>
            <w:pPr>
              <w:pStyle w:val="Compact"/>
              <w:jc w:val="left"/>
            </w:pPr>
            <w:r>
              <w:t xml:space="preserve">$3,800.00</w:t>
            </w:r>
          </w:p>
        </w:tc>
        <w:tc>
          <w:tcPr/>
          <w:p>
            <w:pPr>
              <w:pStyle w:val="Compact"/>
              <w:jc w:val="left"/>
            </w:pPr>
            <w:r>
              <w:t xml:space="preserve">$15,200.00</w:t>
            </w:r>
          </w:p>
        </w:tc>
        <w:tc>
          <w:tcPr/>
          <w:p>
            <w:pPr>
              <w:pStyle w:val="Compact"/>
              <w:jc w:val="left"/>
            </w:pPr>
            <w:r>
              <w:t xml:space="preserve">Jul 2025 – Jun 2026</w:t>
            </w:r>
          </w:p>
        </w:tc>
      </w:tr>
      <w:tr>
        <w:tc>
          <w:tcPr/>
          <w:p>
            <w:pPr>
              <w:pStyle w:val="Compact"/>
              <w:jc w:val="left"/>
            </w:pPr>
            <w:r>
              <w:t xml:space="preserve">3</w:t>
            </w:r>
          </w:p>
        </w:tc>
        <w:tc>
          <w:tcPr/>
          <w:p>
            <w:pPr>
              <w:pStyle w:val="Compact"/>
              <w:jc w:val="left"/>
            </w:pPr>
            <w:r>
              <w:t xml:space="preserve">Preparation and delivery of a 3-day intensive workshop on "AI-Driven Modelling for Renewable Energy Systems" for postgraduate students in Australia Melbourne</w:t>
            </w:r>
          </w:p>
        </w:tc>
        <w:tc>
          <w:tcPr/>
          <w:p>
            <w:pPr>
              <w:pStyle w:val="Compact"/>
              <w:jc w:val="left"/>
            </w:pPr>
            <w:r>
              <w:t xml:space="preserve">1 workshop</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20–22 Aug 2025</w:t>
            </w:r>
          </w:p>
        </w:tc>
      </w:tr>
      <w:tr>
        <w:tc>
          <w:tcPr/>
          <w:p>
            <w:pPr>
              <w:pStyle w:val="Compact"/>
              <w:jc w:val="left"/>
            </w:pPr>
            <w:r>
              <w:t xml:space="preserve">4</w:t>
            </w:r>
          </w:p>
        </w:tc>
        <w:tc>
          <w:tcPr/>
          <w:p>
            <w:pPr>
              <w:pStyle w:val="Compact"/>
              <w:jc w:val="left"/>
            </w:pPr>
            <w:r>
              <w:t xml:space="preserve">Peer review and editorial oversight of 6 journal manuscripts submitted to the Faculty's internal publication pipeline</w:t>
            </w:r>
          </w:p>
        </w:tc>
        <w:tc>
          <w:tcPr/>
          <w:p>
            <w:pPr>
              <w:pStyle w:val="Compact"/>
              <w:jc w:val="left"/>
            </w:pPr>
            <w:r>
              <w:t xml:space="preserve">6 manuscripts</w:t>
            </w:r>
          </w:p>
        </w:tc>
        <w:tc>
          <w:tcPr/>
          <w:p>
            <w:pPr>
              <w:pStyle w:val="Compact"/>
              <w:jc w:val="left"/>
            </w:pPr>
            <w:r>
              <w:t xml:space="preserve">$620.00</w:t>
            </w:r>
          </w:p>
        </w:tc>
        <w:tc>
          <w:tcPr/>
          <w:p>
            <w:pPr>
              <w:pStyle w:val="Compact"/>
              <w:jc w:val="left"/>
            </w:pPr>
            <w:r>
              <w:t xml:space="preserve">$3,720.00</w:t>
            </w:r>
          </w:p>
        </w:tc>
        <w:tc>
          <w:tcPr/>
          <w:p>
            <w:pPr>
              <w:pStyle w:val="Compact"/>
              <w:jc w:val="left"/>
            </w:pPr>
            <w:r>
              <w:t xml:space="preserve">By 30 Sep 2025</w:t>
            </w:r>
          </w:p>
        </w:tc>
      </w:tr>
      <w:tr>
        <w:tc>
          <w:tcPr/>
          <w:p>
            <w:pPr>
              <w:pStyle w:val="Compact"/>
              <w:jc w:val="left"/>
            </w:pPr>
            <w:r>
              <w:t xml:space="preserve">5</w:t>
            </w:r>
          </w:p>
        </w:tc>
        <w:tc>
          <w:tcPr/>
          <w:p>
            <w:pPr>
              <w:pStyle w:val="Compact"/>
              <w:jc w:val="left"/>
            </w:pPr>
            <w:r>
              <w:t xml:space="preserve">Travel and accommodation allowance for the Professor's on-site presence at the Carlton campus, Australia Melbourne (estimated 18 days)</w:t>
            </w:r>
          </w:p>
        </w:tc>
        <w:tc>
          <w:tcPr/>
          <w:p>
            <w:pPr>
              <w:pStyle w:val="Compact"/>
              <w:jc w:val="left"/>
            </w:pPr>
            <w:r>
              <w:t xml:space="preserve">18 days</w:t>
            </w:r>
          </w:p>
        </w:tc>
        <w:tc>
          <w:tcPr/>
          <w:p>
            <w:pPr>
              <w:pStyle w:val="Compact"/>
              <w:jc w:val="left"/>
            </w:pPr>
            <w:r>
              <w:t xml:space="preserve">$310.00</w:t>
            </w:r>
          </w:p>
        </w:tc>
        <w:tc>
          <w:tcPr/>
          <w:p>
            <w:pPr>
              <w:pStyle w:val="Compact"/>
              <w:jc w:val="left"/>
            </w:pPr>
            <w:r>
              <w:t xml:space="preserve">$5,580.00</w:t>
            </w:r>
          </w:p>
        </w:tc>
        <w:tc>
          <w:tcPr/>
          <w:p>
            <w:pPr>
              <w:pStyle w:val="Compact"/>
              <w:jc w:val="left"/>
            </w:pPr>
            <w:r>
              <w:t xml:space="preserve">As required</w:t>
            </w:r>
          </w:p>
        </w:tc>
      </w:tr>
      <w:tr>
        <w:tc>
          <w:tcPr/>
          <w:p>
            <w:pPr>
              <w:pStyle w:val="Compact"/>
              <w:jc w:val="left"/>
            </w:pPr>
            <w:r>
              <w:t xml:space="preserve">6</w:t>
            </w:r>
          </w:p>
        </w:tc>
        <w:tc>
          <w:tcPr/>
          <w:p>
            <w:pPr>
              <w:pStyle w:val="Compact"/>
              <w:jc w:val="left"/>
            </w:pPr>
            <w:r>
              <w:t xml:space="preserve">Development of a comprehensive 40-page technical report on "Emerging Semiconductor Technologies for Australian Industry"</w:t>
            </w:r>
          </w:p>
        </w:tc>
        <w:tc>
          <w:tcPr/>
          <w:p>
            <w:pPr>
              <w:pStyle w:val="Compact"/>
              <w:jc w:val="left"/>
            </w:pPr>
            <w:r>
              <w:t xml:space="preserve">1 report</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By 15 Nov 2025</w:t>
            </w:r>
          </w:p>
        </w:tc>
      </w:tr>
      <w:tr>
        <w:tc>
          <w:tcPr>
            <w:gridSpan w:val="4"/>
          </w:tcPr>
          <w:p>
            <w:pPr>
              <w:pStyle w:val="Compact"/>
              <w:jc w:val="right"/>
            </w:pPr>
            <w:r>
              <w:t xml:space="preserve">SUBTOTAL</w:t>
            </w:r>
          </w:p>
        </w:tc>
        <w:tc>
          <w:tcPr/>
          <w:p>
            <w:pPr>
              <w:pStyle w:val="Compact"/>
              <w:jc w:val="left"/>
            </w:pPr>
            <w:r>
              <w:t xml:space="preserve">$68,850.00</w:t>
            </w:r>
          </w:p>
        </w:tc>
        <w:tc>
          <w:tcPr/>
          <w:p>
            <w:pPr>
              <w:pStyle w:val="Compact"/>
            </w:pPr>
          </w:p>
        </w:tc>
      </w:tr>
      <w:tr>
        <w:tc>
          <w:tcPr>
            <w:gridSpan w:val="4"/>
          </w:tcPr>
          <w:p>
            <w:pPr>
              <w:pStyle w:val="Compact"/>
              <w:jc w:val="right"/>
            </w:pPr>
            <w:r>
              <w:t xml:space="preserve">GST (10%)</w:t>
            </w:r>
          </w:p>
        </w:tc>
        <w:tc>
          <w:tcPr/>
          <w:p>
            <w:pPr>
              <w:pStyle w:val="Compact"/>
              <w:jc w:val="left"/>
            </w:pPr>
            <w:r>
              <w:t xml:space="preserve">$6,885.00</w:t>
            </w:r>
          </w:p>
        </w:tc>
        <w:tc>
          <w:tcPr/>
          <w:p>
            <w:pPr>
              <w:pStyle w:val="Compact"/>
            </w:pPr>
          </w:p>
        </w:tc>
      </w:tr>
      <w:tr>
        <w:tc>
          <w:tcPr>
            <w:gridSpan w:val="4"/>
          </w:tcPr>
          <w:p>
            <w:pPr>
              <w:pStyle w:val="Compact"/>
              <w:jc w:val="right"/>
            </w:pPr>
            <w:r>
              <w:t xml:space="preserve">TOTAL PURCHASE ORDER VALUE (AUD)</w:t>
            </w:r>
          </w:p>
        </w:tc>
        <w:tc>
          <w:tcPr/>
          <w:p>
            <w:pPr>
              <w:pStyle w:val="Compact"/>
              <w:jc w:val="left"/>
            </w:pPr>
            <w:r>
              <w:t xml:space="preserve">$75,735.00</w:t>
            </w:r>
          </w:p>
        </w:tc>
        <w:tc>
          <w:tcPr/>
          <w:p>
            <w:pPr>
              <w:pStyle w:val="Compact"/>
            </w:pP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Victoria, Australia Melbourne, and the Commonwealth of Australia. Any disputes arising from this Purchase Order shall be subject to the exclusive jurisdiction of the courts of Victoria.</w:t>
      </w:r>
    </w:p>
    <w:p>
      <w:pPr>
        <w:numPr>
          <w:ilvl w:val="0"/>
          <w:numId w:val="1001"/>
        </w:numPr>
        <w:pStyle w:val="Compact"/>
      </w:pPr>
      <w:r>
        <w:rPr>
          <w:bCs/>
          <w:b/>
        </w:rPr>
        <w:t xml:space="preserve">Independent Contractor Status:</w:t>
      </w:r>
      <w:r>
        <w:t xml:space="preserve"> </w:t>
      </w:r>
      <w:r>
        <w:t xml:space="preserve">The Professor is engaged as an independent contractor and not as an employee of the University of Melbourne. The Professor is responsible for their own tax obligations, superannuation contributions, and professional indemnity insurance in accordance with Australian legislation.</w:t>
      </w:r>
    </w:p>
    <w:p>
      <w:pPr>
        <w:numPr>
          <w:ilvl w:val="0"/>
          <w:numId w:val="1001"/>
        </w:numPr>
        <w:pStyle w:val="Compact"/>
      </w:pPr>
      <w:r>
        <w:rPr>
          <w:bCs/>
          <w:b/>
        </w:rPr>
        <w:t xml:space="preserve">Payment Schedule:</w:t>
      </w:r>
      <w:r>
        <w:t xml:space="preserve"> </w:t>
      </w:r>
      <w:r>
        <w:t xml:space="preserve">Payment shall be made in three (3) equal instalments: 40% upon execution of this Purchase Order, 35% upon completion of the seminar series and workshop (Item 1 and Item 3), and 25% upon final delivery of all remaining deliverables. All payments shall be processed via electronic funds transfer (EFT) to the bank account nominated by the Professor.</w:t>
      </w:r>
    </w:p>
    <w:p>
      <w:pPr>
        <w:numPr>
          <w:ilvl w:val="0"/>
          <w:numId w:val="1001"/>
        </w:numPr>
        <w:pStyle w:val="Compact"/>
      </w:pPr>
      <w:r>
        <w:rPr>
          <w:bCs/>
          <w:b/>
        </w:rPr>
        <w:t xml:space="preserve">Intellectual Property:</w:t>
      </w:r>
      <w:r>
        <w:t xml:space="preserve"> </w:t>
      </w:r>
      <w:r>
        <w:t xml:space="preserve">All work product, reports, lecture materials, and research outputs created by the Professor specifically under this Purchase Order shall be the intellectual property of the University of Melbourne, subject to a non-exclusive licence retained by the Professor for academic and non-commercial use.</w:t>
      </w:r>
    </w:p>
    <w:p>
      <w:pPr>
        <w:numPr>
          <w:ilvl w:val="0"/>
          <w:numId w:val="1001"/>
        </w:numPr>
        <w:pStyle w:val="Compact"/>
      </w:pPr>
      <w:r>
        <w:rPr>
          <w:bCs/>
          <w:b/>
        </w:rPr>
        <w:t xml:space="preserve">Confidentiality:</w:t>
      </w:r>
      <w:r>
        <w:t xml:space="preserve"> </w:t>
      </w:r>
      <w:r>
        <w:t xml:space="preserve">The Professor agrees to maintain strict confidentiality regarding all proprietary data, unpublished research, and internal university information accessed during the course of this engagement in Australia Melbourne. This obligation shall survive the termination of this Purchase Order for a period of five (5) years.</w:t>
      </w:r>
    </w:p>
    <w:p>
      <w:pPr>
        <w:numPr>
          <w:ilvl w:val="0"/>
          <w:numId w:val="1001"/>
        </w:numPr>
        <w:pStyle w:val="Compact"/>
      </w:pPr>
      <w:r>
        <w:rPr>
          <w:bCs/>
          <w:b/>
        </w:rPr>
        <w:t xml:space="preserve">Performance Standards:</w:t>
      </w:r>
      <w:r>
        <w:t xml:space="preserve"> </w:t>
      </w:r>
      <w:r>
        <w:t xml:space="preserve">The Professor shall deliver all services to a standard consistent with their established academic reputation and the expectations of a senior Professor-level engagement. Failure to meet agreed deliverable timelines without prior written approval from the Buyer's Faculty Dean shall constitute a material breach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Professor shall be compensated for all services rendered and deliverables completed up to the date of termination, less any amounts already paid.</w:t>
      </w:r>
    </w:p>
    <w:p>
      <w:pPr>
        <w:numPr>
          <w:ilvl w:val="0"/>
          <w:numId w:val="1001"/>
        </w:numPr>
        <w:pStyle w:val="Compact"/>
      </w:pPr>
      <w:r>
        <w:rPr>
          <w:bCs/>
          <w:b/>
        </w:rPr>
        <w:t xml:space="preserve">Insurance:</w:t>
      </w:r>
      <w:r>
        <w:t xml:space="preserve"> </w:t>
      </w:r>
      <w:r>
        <w:t xml:space="preserve">The Professor shall maintain professional indemnity insurance with a minimum coverage of AUD $5,000,000 and public liability insurance of AUD $10,000,000 for the duration of this Purchase Order. Certificates of insurance shall be provided to the Buyer prior to the commencement of services.</w:t>
      </w:r>
    </w:p>
    <w:p>
      <w:pPr>
        <w:numPr>
          <w:ilvl w:val="0"/>
          <w:numId w:val="1001"/>
        </w:numPr>
        <w:pStyle w:val="Compact"/>
      </w:pPr>
      <w:r>
        <w:rPr>
          <w:bCs/>
          <w:b/>
        </w:rPr>
        <w:t xml:space="preserve">Anti-Bribery and Compliance:</w:t>
      </w:r>
      <w:r>
        <w:t xml:space="preserve"> </w:t>
      </w:r>
      <w:r>
        <w:t xml:space="preserve">The Professor warrants compliance with all applicable Australian anti-corruption legislation, including the Criminal Code Act 1995 (Cth), and the University of Melbourne's Code of Conduct for external engagements.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Australia Melbourne, government-mandated closures, or pandemics, provided that the affected party notifies the other within five (5) business days.</w:t>
      </w:r>
    </w:p>
    <w:p>
      <w:pPr>
        <w:pStyle w:val="FirstParagraph"/>
      </w:pPr>
      <w:r>
        <w:t xml:space="preserve">AUTHORISATION AND ACCEPTANCE</w:t>
      </w:r>
    </w:p>
    <w:p>
      <w:pPr>
        <w:pStyle w:val="BodyText"/>
      </w:pPr>
      <w:r>
        <w:t xml:space="preserve">By signing below, the parties acknowledge and agree to all terms, conditions, and line items set forth in this Purchase Order for the engagement of the Professor in Australia Melbourne. This Purchase Order becomes effective upon the signature of both authorised representatives.</w:t>
      </w:r>
    </w:p>
    <w:p>
      <w:pPr>
        <w:pStyle w:val="BodyText"/>
      </w:pPr>
      <w:r>
        <w:rPr>
          <w:bCs/>
          <w:b/>
        </w:rPr>
        <w:t xml:space="preserve">For and on behalf of the Buyer:</w:t>
      </w:r>
      <w:r>
        <w:br/>
      </w:r>
      <w:r>
        <w:t xml:space="preserve">University of Melbourne, Australia Melbourne</w:t>
      </w:r>
      <w:r>
        <w:br/>
      </w:r>
      <w:r>
        <w:br/>
      </w:r>
      <w:r>
        <w:t xml:space="preserve">Name: Dr. James R. Callahan</w:t>
      </w:r>
      <w:r>
        <w:br/>
      </w:r>
      <w:r>
        <w:t xml:space="preserve">Title: Head of Procurement, Faculty of Engineering</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Professor Eleanor M. Whitfield, PhD</w:t>
      </w:r>
      <w:r>
        <w:br/>
      </w:r>
      <w:r>
        <w:t xml:space="preserve">Australia Melbourne</w:t>
      </w:r>
      <w:r>
        <w:br/>
      </w:r>
      <w:r>
        <w:br/>
      </w:r>
      <w:r>
        <w:t xml:space="preserve">Name: Professor Eleanor M. Whitfield</w:t>
      </w:r>
      <w:r>
        <w:br/>
      </w:r>
      <w:r>
        <w:t xml:space="preserve">Title: Principal, Academic Consultancy</w:t>
      </w:r>
      <w:r>
        <w:br/>
      </w:r>
      <w:r>
        <w:t xml:space="preserve">Signature: _________________________</w:t>
      </w:r>
      <w:r>
        <w:br/>
      </w:r>
      <w:r>
        <w:t xml:space="preserve">Date: _________________________</w:t>
      </w:r>
    </w:p>
    <w:p>
      <w:pPr>
        <w:pStyle w:val="BodyText"/>
      </w:pPr>
      <w:r>
        <w:t xml:space="preserve">This Purchase Order (PO-AUS-MEL-2025-00472) was issued by the University of Melbourne, Australia Melbourne. All references to "Professor" in this document pertain to Professor Eleanor M. Whitfield, PhD, FAI. This document is subject to the Australian Consumer Law and Victorian state regulations. For queries, contact the Procurement Office at procurement@unimelb.edu.au or +61 3 9035 5000.</w:t>
      </w:r>
    </w:p>
    <w:p>
      <w:pPr>
        <w:pStyle w:val="BodyText"/>
      </w:pPr>
      <w:r>
        <w:t xml:space="preserve">© 2025 University of Melbourne – Australia Melbourne. All rights reserved. Document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Engagement - Australia Melbourne</dc:title>
  <dc:creator/>
  <dc:language>en</dc:language>
  <cp:keywords/>
  <dcterms:created xsi:type="dcterms:W3CDTF">2026-10-10T02:58:06Z</dcterms:created>
  <dcterms:modified xsi:type="dcterms:W3CDTF">2026-10-10T02:58:06Z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