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Academic Procurement Document — Faculty of Sciences &amp; Humanities</w:t>
      </w:r>
    </w:p>
    <w:p>
      <w:pPr>
        <w:pStyle w:val="BodyText"/>
      </w:pPr>
      <w:r>
        <w:t xml:space="preserve">Brazil — São Paulo, SP</w:t>
      </w:r>
    </w:p>
    <w:bookmarkEnd w:id="20"/>
    <w:p>
      <w:pPr>
        <w:pStyle w:val="BodyText"/>
      </w:pPr>
      <w:r>
        <w:rPr>
          <w:bCs/>
          <w:b/>
        </w:rPr>
        <w:t xml:space="preserve">Purchase Order No.:</w:t>
      </w:r>
      <w:r>
        <w:t xml:space="preserve"> </w:t>
      </w:r>
      <w:r>
        <w:t xml:space="preserve">PO-SP-2025-04872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Beneficiary:</w:t>
      </w:r>
      <w:r>
        <w:t xml:space="preserve"> </w:t>
      </w:r>
      <w:r>
        <w:t xml:space="preserve">Professor Dr. Helena M. Vasconcelos</w:t>
      </w:r>
      <w:r>
        <w:br/>
      </w:r>
      <w:r>
        <w:rPr>
          <w:bCs/>
          <w:b/>
        </w:rPr>
        <w:t xml:space="preserve">Department:</w:t>
      </w:r>
      <w:r>
        <w:t xml:space="preserve"> </w:t>
      </w:r>
      <w:r>
        <w:t xml:space="preserve">Department of Applied Mathematics</w:t>
      </w:r>
      <w:r>
        <w:br/>
      </w:r>
      <w:r>
        <w:rPr>
          <w:bCs/>
          <w:b/>
        </w:rPr>
        <w:t xml:space="preserve">Location:</w:t>
      </w:r>
      <w:r>
        <w:t xml:space="preserve"> </w:t>
      </w:r>
      <w:r>
        <w:t xml:space="preserve">São Paulo, Brazil</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Seller (Supplier)</w:t>
            </w:r>
          </w:p>
        </w:tc>
      </w:tr>
      <w:tr>
        <w:tc>
          <w:tcPr/>
          <w:p>
            <w:pPr>
              <w:pStyle w:val="Compact"/>
              <w:jc w:val="left"/>
            </w:pPr>
            <w:r>
              <w:rPr>
                <w:bCs/>
                <w:b/>
              </w:rPr>
              <w:t xml:space="preserve">Universidade Federal de São Paulo (UNIFESP)</w:t>
            </w:r>
            <w:r>
              <w:br/>
            </w:r>
            <w:r>
              <w:t xml:space="preserve">Department of Applied Mathematics</w:t>
            </w:r>
            <w:r>
              <w:br/>
            </w:r>
            <w:r>
              <w:t xml:space="preserve">Campus Osasco — Rua Eng. Francisco de Paula, 1345</w:t>
            </w:r>
            <w:r>
              <w:br/>
            </w:r>
            <w:r>
              <w:t xml:space="preserve">Osasco, São Paulo — SP, 06020-000</w:t>
            </w:r>
            <w:r>
              <w:br/>
            </w:r>
            <w:r>
              <w:t xml:space="preserve">Brazil</w:t>
            </w:r>
            <w:r>
              <w:br/>
            </w:r>
            <w:r>
              <w:t xml:space="preserve">CNPJ: 61.460.858/0001-00</w:t>
            </w:r>
            <w:r>
              <w:br/>
            </w:r>
            <w:r>
              <w:t xml:space="preserve">Contact: procurement@unifesp.br</w:t>
            </w:r>
            <w:r>
              <w:br/>
            </w:r>
            <w:r>
              <w:t xml:space="preserve">Phone: +55 (11) 4444-7820</w:t>
            </w:r>
          </w:p>
        </w:tc>
        <w:tc>
          <w:tcPr/>
          <w:p>
            <w:pPr>
              <w:pStyle w:val="Compact"/>
              <w:jc w:val="left"/>
            </w:pPr>
            <w:r>
              <w:rPr>
                <w:bCs/>
                <w:b/>
              </w:rPr>
              <w:t xml:space="preserve">Acadêmica Equipamentos e Mobiliário Ltda.</w:t>
            </w:r>
            <w:r>
              <w:br/>
            </w:r>
            <w:r>
              <w:t xml:space="preserve">Av. Paulista, 1578 — 12th Floor</w:t>
            </w:r>
            <w:r>
              <w:br/>
            </w:r>
            <w:r>
              <w:t xml:space="preserve">Bela Vista, São Paulo — SP, 01310-200</w:t>
            </w:r>
            <w:r>
              <w:br/>
            </w:r>
            <w:r>
              <w:t xml:space="preserve">Brazil</w:t>
            </w:r>
            <w:r>
              <w:br/>
            </w:r>
            <w:r>
              <w:t xml:space="preserve">CNPJ: 12.345.678/0001-95</w:t>
            </w:r>
            <w:r>
              <w:br/>
            </w:r>
            <w:r>
              <w:t xml:space="preserve">Contact: vendas@academicaequip.com.br</w:t>
            </w:r>
            <w:r>
              <w:br/>
            </w:r>
            <w:r>
              <w:t xml:space="preserve">Phone: +55 (11) 3222-9900</w:t>
            </w:r>
          </w:p>
        </w:tc>
      </w:tr>
    </w:tbl>
    <w:bookmarkEnd w:id="21"/>
    <w:bookmarkStart w:id="22" w:name="purpose-and-scope"/>
    <w:p>
      <w:pPr>
        <w:pStyle w:val="Heading2"/>
      </w:pPr>
      <w:r>
        <w:t xml:space="preserve">2. Purpose and Scope</w:t>
      </w:r>
    </w:p>
    <w:p>
      <w:pPr>
        <w:pStyle w:val="FirstParagraph"/>
      </w:pPr>
      <w:r>
        <w:t xml:space="preserve">This Purchase Order is issued by the Universidade Federal de São Paulo, located in the city of São Paulo, State of São Paulo, Brazil, for the purpose of procuring specialized academic furniture, laboratory equipment, and technological resources designated for the exclusive use of</w:t>
      </w:r>
      <w:r>
        <w:t xml:space="preserve"> </w:t>
      </w:r>
      <w:r>
        <w:t xml:space="preserve">Professor</w:t>
      </w:r>
      <w:r>
        <w:t xml:space="preserve"> </w:t>
      </w:r>
      <w:r>
        <w:t xml:space="preserve">Dr. Helena M. Vasconcelos, who holds a full-time tenured position in the Department of Applied Mathematics. The items listed herein are intended to equip the Professor's dedicated research office and associated computational laboratory on the Osasco campus, ensuring that the Professor may conduct advanced research, supervise graduate students, and deliver lectures in full compliance with the institutional standards established by the Brazilian Ministry of Education (MEC) and the internal regulations of UNIFESP. All goods and services referenced in this Purchase Order shall be delivered, installed, and made operational within the premises of the university in São Paulo, Brazil, in accordance with the timelines and specifications set forth below.</w:t>
      </w:r>
    </w:p>
    <w:bookmarkEnd w:id="22"/>
    <w:bookmarkStart w:id="23" w:name="X9a2986b216ff129e5bbd661b00a6d727d8f5371"/>
    <w:p>
      <w:pPr>
        <w:pStyle w:val="Heading2"/>
      </w:pPr>
      <w:r>
        <w:t xml:space="preserve">3. Line Items — Goods and Services for the Professor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Ergonomic executive desk, 180 cm, solid oak finish, with integrated cable management — for the Professor's primary research office</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02</w:t>
            </w:r>
          </w:p>
        </w:tc>
        <w:tc>
          <w:tcPr/>
          <w:p>
            <w:pPr>
              <w:pStyle w:val="Compact"/>
              <w:jc w:val="left"/>
            </w:pPr>
            <w:r>
              <w:t xml:space="preserve">High-density ergonomic chair with lumbar support, adjustable armrests, and 4D headrest — specified for the Professor's daily use</w:t>
            </w:r>
          </w:p>
        </w:tc>
        <w:tc>
          <w:tcPr/>
          <w:p>
            <w:pPr>
              <w:pStyle w:val="Compact"/>
              <w:jc w:val="left"/>
            </w:pPr>
            <w:r>
              <w:t xml:space="preserve">2</w:t>
            </w:r>
          </w:p>
        </w:tc>
        <w:tc>
          <w:tcPr/>
          <w:p>
            <w:pPr>
              <w:pStyle w:val="Compact"/>
              <w:jc w:val="left"/>
            </w:pPr>
            <w:r>
              <w:t xml:space="preserve">R$ 4,200.00</w:t>
            </w:r>
          </w:p>
        </w:tc>
        <w:tc>
          <w:tcPr/>
          <w:p>
            <w:pPr>
              <w:pStyle w:val="Compact"/>
              <w:jc w:val="left"/>
            </w:pPr>
            <w:r>
              <w:t xml:space="preserve">R$ 8,400.00</w:t>
            </w:r>
          </w:p>
        </w:tc>
      </w:tr>
      <w:tr>
        <w:tc>
          <w:tcPr/>
          <w:p>
            <w:pPr>
              <w:pStyle w:val="Compact"/>
              <w:jc w:val="left"/>
            </w:pPr>
            <w:r>
              <w:t xml:space="preserve">03</w:t>
            </w:r>
          </w:p>
        </w:tc>
        <w:tc>
          <w:tcPr/>
          <w:p>
            <w:pPr>
              <w:pStyle w:val="Compact"/>
              <w:jc w:val="left"/>
            </w:pPr>
            <w:r>
              <w:t xml:space="preserve">Workstation server (dual Xeon processors, 256 GB RAM, 4 TB NVMe storage) for the Professor's computational modeling research</w:t>
            </w:r>
          </w:p>
        </w:tc>
        <w:tc>
          <w:tcPr/>
          <w:p>
            <w:pPr>
              <w:pStyle w:val="Compact"/>
              <w:jc w:val="left"/>
            </w:pPr>
            <w:r>
              <w:t xml:space="preserve">1</w:t>
            </w:r>
          </w:p>
        </w:tc>
        <w:tc>
          <w:tcPr/>
          <w:p>
            <w:pPr>
              <w:pStyle w:val="Compact"/>
              <w:jc w:val="left"/>
            </w:pPr>
            <w:r>
              <w:t xml:space="preserve">R$ 42,300.00</w:t>
            </w:r>
          </w:p>
        </w:tc>
        <w:tc>
          <w:tcPr/>
          <w:p>
            <w:pPr>
              <w:pStyle w:val="Compact"/>
              <w:jc w:val="left"/>
            </w:pPr>
            <w:r>
              <w:t xml:space="preserve">R$ 42,300.00</w:t>
            </w:r>
          </w:p>
        </w:tc>
      </w:tr>
      <w:tr>
        <w:tc>
          <w:tcPr/>
          <w:p>
            <w:pPr>
              <w:pStyle w:val="Compact"/>
              <w:jc w:val="left"/>
            </w:pPr>
            <w:r>
              <w:t xml:space="preserve">04</w:t>
            </w:r>
          </w:p>
        </w:tc>
        <w:tc>
          <w:tcPr/>
          <w:p>
            <w:pPr>
              <w:pStyle w:val="Compact"/>
              <w:jc w:val="left"/>
            </w:pPr>
            <w:r>
              <w:t xml:space="preserve">4K professional monitor, 32-inch, IPS panel, color-calibrated — for the Professor's data visualization tasks</w:t>
            </w:r>
          </w:p>
        </w:tc>
        <w:tc>
          <w:tcPr/>
          <w:p>
            <w:pPr>
              <w:pStyle w:val="Compact"/>
              <w:jc w:val="left"/>
            </w:pPr>
            <w:r>
              <w:t xml:space="preserve">2</w:t>
            </w:r>
          </w:p>
        </w:tc>
        <w:tc>
          <w:tcPr/>
          <w:p>
            <w:pPr>
              <w:pStyle w:val="Compact"/>
              <w:jc w:val="left"/>
            </w:pPr>
            <w:r>
              <w:t xml:space="preserve">R$ 6,890.00</w:t>
            </w:r>
          </w:p>
        </w:tc>
        <w:tc>
          <w:tcPr/>
          <w:p>
            <w:pPr>
              <w:pStyle w:val="Compact"/>
              <w:jc w:val="left"/>
            </w:pPr>
            <w:r>
              <w:t xml:space="preserve">R$ 13,780.00</w:t>
            </w:r>
          </w:p>
        </w:tc>
      </w:tr>
      <w:tr>
        <w:tc>
          <w:tcPr/>
          <w:p>
            <w:pPr>
              <w:pStyle w:val="Compact"/>
              <w:jc w:val="left"/>
            </w:pPr>
            <w:r>
              <w:t xml:space="preserve">05</w:t>
            </w:r>
          </w:p>
        </w:tc>
        <w:tc>
          <w:tcPr/>
          <w:p>
            <w:pPr>
              <w:pStyle w:val="Compact"/>
              <w:jc w:val="left"/>
            </w:pPr>
            <w:r>
              <w:t xml:space="preserve">Acoustic soundproofing panels (60 cm x 120 cm), 24 units, for the Professor's office and small seminar room</w:t>
            </w:r>
          </w:p>
        </w:tc>
        <w:tc>
          <w:tcPr/>
          <w:p>
            <w:pPr>
              <w:pStyle w:val="Compact"/>
              <w:jc w:val="left"/>
            </w:pPr>
            <w:r>
              <w:t xml:space="preserve">24</w:t>
            </w:r>
          </w:p>
        </w:tc>
        <w:tc>
          <w:tcPr/>
          <w:p>
            <w:pPr>
              <w:pStyle w:val="Compact"/>
              <w:jc w:val="left"/>
            </w:pPr>
            <w:r>
              <w:t xml:space="preserve">R$ 385.00</w:t>
            </w:r>
          </w:p>
        </w:tc>
        <w:tc>
          <w:tcPr/>
          <w:p>
            <w:pPr>
              <w:pStyle w:val="Compact"/>
              <w:jc w:val="left"/>
            </w:pPr>
            <w:r>
              <w:t xml:space="preserve">R$ 9,240.00</w:t>
            </w:r>
          </w:p>
        </w:tc>
      </w:tr>
      <w:tr>
        <w:tc>
          <w:tcPr/>
          <w:p>
            <w:pPr>
              <w:pStyle w:val="Compact"/>
              <w:jc w:val="left"/>
            </w:pPr>
            <w:r>
              <w:t xml:space="preserve">06</w:t>
            </w:r>
          </w:p>
        </w:tc>
        <w:tc>
          <w:tcPr/>
          <w:p>
            <w:pPr>
              <w:pStyle w:val="Compact"/>
              <w:jc w:val="left"/>
            </w:pPr>
            <w:r>
              <w:t xml:space="preserve">Professional-grade laser printer with duplex, network, and automatic document feeder — for the Professor's departmental use</w:t>
            </w:r>
          </w:p>
        </w:tc>
        <w:tc>
          <w:tcPr/>
          <w:p>
            <w:pPr>
              <w:pStyle w:val="Compact"/>
              <w:jc w:val="left"/>
            </w:pPr>
            <w:r>
              <w:t xml:space="preserve">1</w:t>
            </w:r>
          </w:p>
        </w:tc>
        <w:tc>
          <w:tcPr/>
          <w:p>
            <w:pPr>
              <w:pStyle w:val="Compact"/>
              <w:jc w:val="left"/>
            </w:pPr>
            <w:r>
              <w:t xml:space="preserve">R$ 7,450.00</w:t>
            </w:r>
          </w:p>
        </w:tc>
        <w:tc>
          <w:tcPr/>
          <w:p>
            <w:pPr>
              <w:pStyle w:val="Compact"/>
              <w:jc w:val="left"/>
            </w:pPr>
            <w:r>
              <w:t xml:space="preserve">R$ 7,450.00</w:t>
            </w:r>
          </w:p>
        </w:tc>
      </w:tr>
      <w:tr>
        <w:tc>
          <w:tcPr/>
          <w:p>
            <w:pPr>
              <w:pStyle w:val="Compact"/>
              <w:jc w:val="left"/>
            </w:pPr>
            <w:r>
              <w:t xml:space="preserve">07</w:t>
            </w:r>
          </w:p>
        </w:tc>
        <w:tc>
          <w:tcPr/>
          <w:p>
            <w:pPr>
              <w:pStyle w:val="Compact"/>
              <w:jc w:val="left"/>
            </w:pPr>
            <w:r>
              <w:t xml:space="preserve">Installation, configuration, and on-site calibration of all technological equipment at the Professor's laboratory in São Paulo</w:t>
            </w:r>
          </w:p>
        </w:tc>
        <w:tc>
          <w:tcPr/>
          <w:p>
            <w:pPr>
              <w:pStyle w:val="Compact"/>
              <w:jc w:val="left"/>
            </w:pPr>
            <w:r>
              <w:t xml:space="preserve">1</w:t>
            </w:r>
          </w:p>
        </w:tc>
        <w:tc>
          <w:tcPr/>
          <w:p>
            <w:pPr>
              <w:pStyle w:val="Compact"/>
              <w:jc w:val="left"/>
            </w:pPr>
            <w:r>
              <w:t xml:space="preserve">R$ 5,600.00</w:t>
            </w:r>
          </w:p>
        </w:tc>
        <w:tc>
          <w:tcPr/>
          <w:p>
            <w:pPr>
              <w:pStyle w:val="Compact"/>
              <w:jc w:val="left"/>
            </w:pPr>
            <w:r>
              <w:t xml:space="preserve">R$ 5,600.00</w:t>
            </w:r>
          </w:p>
        </w:tc>
      </w:tr>
      <w:tr>
        <w:tc>
          <w:tcPr/>
          <w:p>
            <w:pPr>
              <w:pStyle w:val="Compact"/>
              <w:jc w:val="left"/>
            </w:pPr>
            <w:r>
              <w:t xml:space="preserve">08</w:t>
            </w:r>
          </w:p>
        </w:tc>
        <w:tc>
          <w:tcPr/>
          <w:p>
            <w:pPr>
              <w:pStyle w:val="Compact"/>
              <w:jc w:val="left"/>
            </w:pPr>
            <w:r>
              <w:t xml:space="preserve">Two-year extended warranty and priority technical support service for all electronic items listed above</w:t>
            </w:r>
          </w:p>
        </w:tc>
        <w:tc>
          <w:tcPr/>
          <w:p>
            <w:pPr>
              <w:pStyle w:val="Compact"/>
              <w:jc w:val="left"/>
            </w:pPr>
            <w:r>
              <w:t xml:space="preserve">1</w:t>
            </w:r>
          </w:p>
        </w:tc>
        <w:tc>
          <w:tcPr/>
          <w:p>
            <w:pPr>
              <w:pStyle w:val="Compact"/>
              <w:jc w:val="left"/>
            </w:pPr>
            <w:r>
              <w:t xml:space="preserve">R$ 3,900.00</w:t>
            </w:r>
          </w:p>
        </w:tc>
        <w:tc>
          <w:tcPr/>
          <w:p>
            <w:pPr>
              <w:pStyle w:val="Compact"/>
              <w:jc w:val="left"/>
            </w:pPr>
            <w:r>
              <w:t xml:space="preserve">R$ 3,900.00</w:t>
            </w:r>
          </w:p>
        </w:tc>
      </w:tr>
      <w:tr>
        <w:tc>
          <w:tcPr>
            <w:gridSpan w:val="4"/>
          </w:tcPr>
          <w:p>
            <w:pPr>
              <w:pStyle w:val="Compact"/>
              <w:jc w:val="right"/>
            </w:pPr>
            <w:r>
              <w:t xml:space="preserve">SUBTOTAL</w:t>
            </w:r>
          </w:p>
        </w:tc>
        <w:tc>
          <w:tcPr/>
          <w:p>
            <w:pPr>
              <w:pStyle w:val="Compact"/>
              <w:jc w:val="left"/>
            </w:pPr>
            <w:r>
              <w:t xml:space="preserve">R$ 99,420.00</w:t>
            </w:r>
          </w:p>
        </w:tc>
      </w:tr>
      <w:tr>
        <w:tc>
          <w:tcPr>
            <w:gridSpan w:val="4"/>
          </w:tcPr>
          <w:p>
            <w:pPr>
              <w:pStyle w:val="Compact"/>
              <w:jc w:val="right"/>
            </w:pPr>
            <w:r>
              <w:t xml:space="preserve">ICMS (18% — São Paulo State Tax)</w:t>
            </w:r>
          </w:p>
        </w:tc>
        <w:tc>
          <w:tcPr/>
          <w:p>
            <w:pPr>
              <w:pStyle w:val="Compact"/>
              <w:jc w:val="left"/>
            </w:pPr>
            <w:r>
              <w:t xml:space="preserve">R$ 17,895.60</w:t>
            </w:r>
          </w:p>
        </w:tc>
      </w:tr>
      <w:tr>
        <w:tc>
          <w:tcPr>
            <w:gridSpan w:val="4"/>
          </w:tcPr>
          <w:p>
            <w:pPr>
              <w:pStyle w:val="Compact"/>
              <w:jc w:val="right"/>
            </w:pPr>
            <w:r>
              <w:t xml:space="preserve">FREIGHT &amp; DELIVERY (within São Paulo metropolitan area)</w:t>
            </w:r>
          </w:p>
        </w:tc>
        <w:tc>
          <w:tcPr/>
          <w:p>
            <w:pPr>
              <w:pStyle w:val="Compact"/>
              <w:jc w:val="left"/>
            </w:pPr>
            <w:r>
              <w:t xml:space="preserve">R$ 1,250.00</w:t>
            </w:r>
          </w:p>
        </w:tc>
      </w:tr>
      <w:tr>
        <w:tc>
          <w:tcPr>
            <w:gridSpan w:val="4"/>
          </w:tcPr>
          <w:p>
            <w:pPr>
              <w:pStyle w:val="Compact"/>
              <w:jc w:val="right"/>
            </w:pPr>
            <w:r>
              <w:t xml:space="preserve">GRAND TOTAL (BRL)</w:t>
            </w:r>
          </w:p>
        </w:tc>
        <w:tc>
          <w:tcPr/>
          <w:p>
            <w:pPr>
              <w:pStyle w:val="Compact"/>
              <w:jc w:val="left"/>
            </w:pPr>
            <w:r>
              <w:t xml:space="preserve">R$ 118,565.60</w:t>
            </w:r>
          </w:p>
        </w:tc>
      </w:tr>
    </w:tbl>
    <w:bookmarkEnd w:id="23"/>
    <w:bookmarkStart w:id="24" w:name="delivery-and-installation-terms"/>
    <w:p>
      <w:pPr>
        <w:pStyle w:val="Heading2"/>
      </w:pPr>
      <w:r>
        <w:t xml:space="preserve">4. Delivery and Installation Terms</w:t>
      </w:r>
    </w:p>
    <w:p>
      <w:pPr>
        <w:pStyle w:val="FirstParagraph"/>
      </w:pPr>
      <w:r>
        <w:t xml:space="preserve">All items specified in this Purchase Order shall be delivered to the Universidade Federal de São Paulo, Campus Osasco, located in the municipality of Osasco, in the metropolitan region of São Paulo, Brazil. The delivery address is: Rua Eng. Francisco de Paula, 1345, Osasco — SP, 06020-000, Brazil. The Supplier shall coordinate the delivery with the university's facilities management office and the Professor's administrative assistant no fewer than five (5) business days prior to the scheduled delivery date. The complete delivery and installation of all goods must be completed no later than 30 June 2025. The Supplier is responsible for all transportation, handling, and on-site installation within the premises in São Paulo. Any damage incurred during transit or installation shall be the sole responsibility of the Supplier, and affected items must be replaced at no additional cost to the university within ten (10) business days.</w:t>
      </w:r>
    </w:p>
    <w:bookmarkEnd w:id="24"/>
    <w:bookmarkStart w:id="25" w:name="payment-terms"/>
    <w:p>
      <w:pPr>
        <w:pStyle w:val="Heading2"/>
      </w:pPr>
      <w:r>
        <w:t xml:space="preserve">5. Payment Terms</w:t>
      </w:r>
    </w:p>
    <w:p>
      <w:pPr>
        <w:pStyle w:val="FirstParagraph"/>
      </w:pPr>
      <w:r>
        <w:t xml:space="preserve">Payment for this Purchase Order shall be made via bank transfer (TED/PIX) to the Supplier's designated account in Brazil, in accordance with the following schedule: (a) a down payment of thirty percent (30%) of the grand total, equivalent to R$ 35,569.68, shall be due within ten (10) business days of the formal acceptance and countersignature of this Purchase Order by both parties; (b) the remaining seventy percent (70%), equivalent to R$ 82,995.92, shall be due within fifteen (15) business days following the successful completion of delivery, installation, and a formal acceptance inspection conducted by the university's procurement committee and the Professor. All payments are subject to the presentation of a valid Nota Fiscal (Brazilian tax invoice) issued in the name of the university, bearing the correct CNPJ and the applicable ICMS tax code for the State of São Paulo. Late payments shall accrue interest at the rate established by the Brazilian Central Bank (Selic rate) per the provisions of the Brazilian Civil Code (Código Civil, Lei nº 10.406/2002).</w:t>
      </w:r>
    </w:p>
    <w:bookmarkEnd w:id="25"/>
    <w:bookmarkStart w:id="26" w:name="Xbeaf1d0a874dca72a8aa1f6aae96a3adf8bd6fa"/>
    <w:p>
      <w:pPr>
        <w:pStyle w:val="Heading2"/>
      </w:pPr>
      <w:r>
        <w:t xml:space="preserve">6. Warranties, Compliance, and Legal Provisions</w:t>
      </w:r>
    </w:p>
    <w:p>
      <w:pPr>
        <w:pStyle w:val="FirstParagraph"/>
      </w:pPr>
      <w:r>
        <w:t xml:space="preserve">The Supplier warrants that all goods delivered under this Purchase Order are new, free from defects in material and workmanship, and fully compliant with the applicable standards of the Brazilian Institute of Standards and Technology (ABNT) and the Consumer Protection Code (Código de Defesa do Consumidor, Lei nº 8.078/1990). The electronic equipment shall carry a minimum manufacturer warranty of twenty-four (24) months, in addition to the extended warranty service specified in Item 08. This Purchase Order is governed by the laws of the Federative Republic of Brazil, and any disputes arising from its interpretation or execution shall be subject to the exclusive jurisdiction of the courts of the city of São Paulo, State of São Paulo, Brazil. The Supplier acknowledges that the goods procured hereunder are intended for the academic and research activities of a tenured Professor at a federal public university and shall be used exclusively for institutional purposes in accordance with Brazilian public procurement regulations (Lei nº 14.133/2021 — Nova Lei de Licitações).</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specifications, and obligations set forth in this Purchase Order. The undersigned represent that they have the full legal authority to bind their respective entities to the commitments contained herein. This document constitutes a binding commercial agreement between the parties for the procurement of the specified goods and services for the benefit of the Professor at the university in São Paulo, Brazil.</w:t>
      </w:r>
    </w:p>
    <w:p>
      <w:pPr>
        <w:pStyle w:val="BodyText"/>
      </w:pPr>
      <w:r>
        <w:rPr>
          <w:bCs/>
          <w:b/>
        </w:rPr>
        <w:t xml:space="preserve">For the Buyer (UNIFESP — São Paulo, Brazil)</w:t>
      </w:r>
      <w:r>
        <w:br/>
      </w:r>
      <w:r>
        <w:t xml:space="preserve">Name: Prof. Dr. Ricardo T. Almeida</w:t>
      </w:r>
      <w:r>
        <w:br/>
      </w:r>
      <w:r>
        <w:t xml:space="preserve">Title: Head of Procurement &amp; Logistics</w:t>
      </w:r>
      <w:r>
        <w:br/>
      </w:r>
      <w:r>
        <w:t xml:space="preserve">Date: _______________</w:t>
      </w:r>
    </w:p>
    <w:p>
      <w:pPr>
        <w:pStyle w:val="BodyText"/>
      </w:pPr>
      <w:r>
        <w:rPr>
          <w:bCs/>
          <w:b/>
        </w:rPr>
        <w:t xml:space="preserve">For the Seller (Acadêmica Equipamentos Ltda.)</w:t>
      </w:r>
      <w:r>
        <w:br/>
      </w:r>
      <w:r>
        <w:t xml:space="preserve">Name: Sr. Marcos A. Ferreira</w:t>
      </w:r>
      <w:r>
        <w:br/>
      </w:r>
      <w:r>
        <w:t xml:space="preserve">Title: General Manager</w:t>
      </w:r>
      <w:r>
        <w:br/>
      </w:r>
      <w:r>
        <w:t xml:space="preserve">Date: _______________</w:t>
      </w:r>
    </w:p>
    <w:p>
      <w:pPr>
        <w:pStyle w:val="BodyText"/>
      </w:pPr>
      <w:r>
        <w:t xml:space="preserve">Purchase Order No. PO-SP-2025-04872 — Issued in São Paulo, Brazil — 14 June 2025</w:t>
      </w:r>
      <w:r>
        <w:br/>
      </w:r>
      <w:r>
        <w:t xml:space="preserve">This document is valid only when signed by both authorized representatives. Unauthorized reproduction or alteration is prohibited under Brazilian law.</w:t>
      </w:r>
      <w:r>
        <w:br/>
      </w:r>
      <w:r>
        <w:t xml:space="preserve">Universidade Federal de São Paulo — Ministério da Educação — República Federativa do Brasil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Brazil São Paulo</dc:title>
  <dc:creator/>
  <dc:language>en</dc:language>
  <cp:keywords/>
  <dcterms:created xsi:type="dcterms:W3CDTF">2026-10-10T02:00:17Z</dcterms:created>
  <dcterms:modified xsi:type="dcterms:W3CDTF">2026-10-10T02:00:17Z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