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Toronto</w:t>
      </w:r>
      <w:r>
        <w:t xml:space="preserve"> </w:t>
      </w:r>
      <w:r>
        <w:t xml:space="preserve">-</w:t>
      </w:r>
      <w:r>
        <w:t xml:space="preserve"> </w:t>
      </w:r>
      <w:r>
        <w:t xml:space="preserve">Professor's</w:t>
      </w:r>
      <w:r>
        <w:t xml:space="preserve"> </w:t>
      </w:r>
      <w:r>
        <w:t xml:space="preserve">Research</w:t>
      </w:r>
      <w:r>
        <w:t xml:space="preserve"> </w:t>
      </w:r>
      <w:r>
        <w:t xml:space="preserve">Department</w:t>
      </w:r>
    </w:p>
    <w:bookmarkStart w:id="21" w:name="purchase-order"/>
    <w:p>
      <w:pPr>
        <w:pStyle w:val="Heading1"/>
      </w:pPr>
      <w:r>
        <w:t xml:space="preserve">PURCHASE ORDER</w:t>
      </w:r>
    </w:p>
    <w:bookmarkStart w:id="20" w:name="Xac78383b6ca6801771766873d150e2dafc69ac0"/>
    <w:p>
      <w:pPr>
        <w:pStyle w:val="Heading2"/>
      </w:pPr>
      <w:r>
        <w:t xml:space="preserve">University of Toronto — Faculty of Science — Professor's Research Division</w:t>
      </w:r>
    </w:p>
    <w:p>
      <w:pPr>
        <w:pStyle w:val="FirstParagraph"/>
      </w:pPr>
      <w:r>
        <w:t xml:space="preserve">This Purchase Order is issued in accordance with the procurement policies of the University of Toronto, located in Canada Toronto, and is governed by the laws of the Province of Ontario, Canada.</w:t>
      </w:r>
    </w:p>
    <w:bookmarkEnd w:id="20"/>
    <w:bookmarkEnd w:id="21"/>
    <w:p>
      <w:pPr>
        <w:pStyle w:val="BodyText"/>
      </w:pPr>
      <w:r>
        <w:t xml:space="preserve">Purchase Order No.: UOT-PO-2025-04872</w:t>
      </w:r>
    </w:p>
    <w:bookmarkStart w:id="22" w:name="issued-by-buyer"/>
    <w:p>
      <w:pPr>
        <w:pStyle w:val="Heading3"/>
      </w:pPr>
      <w:r>
        <w:t xml:space="preserve">Issued By (Buyer)</w:t>
      </w:r>
    </w:p>
    <w:p>
      <w:pPr>
        <w:pStyle w:val="FirstParagraph"/>
      </w:pPr>
      <w:r>
        <w:rPr>
          <w:bCs/>
          <w:b/>
        </w:rPr>
        <w:t xml:space="preserve">Professor Eleanor M. Whitfield, Ph.D.</w:t>
      </w:r>
    </w:p>
    <w:p>
      <w:pPr>
        <w:pStyle w:val="BodyText"/>
      </w:pPr>
      <w:r>
        <w:t xml:space="preserve">Chair, Department of Molecular Biology</w:t>
      </w:r>
    </w:p>
    <w:p>
      <w:pPr>
        <w:pStyle w:val="BodyText"/>
      </w:pPr>
      <w:r>
        <w:t xml:space="preserve">University of Toronto</w:t>
      </w:r>
    </w:p>
    <w:p>
      <w:pPr>
        <w:pStyle w:val="BodyText"/>
      </w:pPr>
      <w:r>
        <w:t xml:space="preserve">1 King's College Circle</w:t>
      </w:r>
    </w:p>
    <w:p>
      <w:pPr>
        <w:pStyle w:val="BodyText"/>
      </w:pPr>
      <w:r>
        <w:t xml:space="preserve">Toronto, Ontario M5S 1A1</w:t>
      </w:r>
    </w:p>
    <w:p>
      <w:pPr>
        <w:pStyle w:val="BodyText"/>
      </w:pPr>
      <w:r>
        <w:t xml:space="preserve">Canada Toronto</w:t>
      </w:r>
    </w:p>
    <w:p>
      <w:pPr>
        <w:pStyle w:val="BodyText"/>
      </w:pPr>
      <w:r>
        <w:t xml:space="preserve">Email: e.whitfield@utoronto.ca</w:t>
      </w:r>
    </w:p>
    <w:p>
      <w:pPr>
        <w:pStyle w:val="BodyText"/>
      </w:pPr>
      <w:r>
        <w:t xml:space="preserve">Phone: +1 (416) 978-5000</w:t>
      </w:r>
    </w:p>
    <w:bookmarkEnd w:id="22"/>
    <w:bookmarkStart w:id="23" w:name="vendor-supplier"/>
    <w:p>
      <w:pPr>
        <w:pStyle w:val="Heading3"/>
      </w:pPr>
      <w:r>
        <w:t xml:space="preserve">Vendor / Supplier</w:t>
      </w:r>
    </w:p>
    <w:p>
      <w:pPr>
        <w:pStyle w:val="FirstParagraph"/>
      </w:pPr>
      <w:r>
        <w:rPr>
          <w:bCs/>
          <w:b/>
        </w:rPr>
        <w:t xml:space="preserve">SciLab Instruments Canada Inc.</w:t>
      </w:r>
    </w:p>
    <w:p>
      <w:pPr>
        <w:pStyle w:val="BodyText"/>
      </w:pPr>
      <w:r>
        <w:t xml:space="preserve">2450 Bloor Street West, Suite 300</w:t>
      </w:r>
    </w:p>
    <w:p>
      <w:pPr>
        <w:pStyle w:val="BodyText"/>
      </w:pPr>
      <w:r>
        <w:t xml:space="preserve">Toronto, Ontario M8X 1B2</w:t>
      </w:r>
    </w:p>
    <w:p>
      <w:pPr>
        <w:pStyle w:val="BodyText"/>
      </w:pPr>
      <w:r>
        <w:t xml:space="preserve">Canada Toronto</w:t>
      </w:r>
    </w:p>
    <w:p>
      <w:pPr>
        <w:pStyle w:val="BodyText"/>
      </w:pPr>
      <w:r>
        <w:t xml:space="preserve">Account No.: SCI-88421</w:t>
      </w:r>
    </w:p>
    <w:p>
      <w:pPr>
        <w:pStyle w:val="BodyText"/>
      </w:pPr>
      <w:r>
        <w:t xml:space="preserve">Phone: +1 (416) 555-7321</w:t>
      </w:r>
    </w:p>
    <w:p>
      <w:pPr>
        <w:pStyle w:val="BodyText"/>
      </w:pPr>
      <w:r>
        <w:t xml:space="preserve">Email: orders@scilabcanada.com</w:t>
      </w:r>
    </w:p>
    <w:bookmarkEnd w:id="23"/>
    <w:bookmarkStart w:id="24"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Professor Whitfield's Laboratory, 4th Floor, 1 King's College Circle, Toronto, Canada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bookmarkEnd w:id="24"/>
    <w:bookmarkStart w:id="25" w:name="project-reference"/>
    <w:p>
      <w:pPr>
        <w:pStyle w:val="Heading3"/>
      </w:pPr>
      <w:r>
        <w:t xml:space="preserve">Project Reference</w:t>
      </w:r>
    </w:p>
    <w:p>
      <w:pPr>
        <w:pStyle w:val="FirstParagraph"/>
      </w:pPr>
      <w:r>
        <w:rPr>
          <w:bCs/>
          <w:b/>
        </w:rPr>
        <w:t xml:space="preserve">Grant No.:</w:t>
      </w:r>
      <w:r>
        <w:t xml:space="preserve"> </w:t>
      </w:r>
      <w:r>
        <w:t xml:space="preserve">NSERC-2025-MB-0091</w:t>
      </w:r>
    </w:p>
    <w:p>
      <w:pPr>
        <w:pStyle w:val="BodyText"/>
      </w:pPr>
      <w:r>
        <w:rPr>
          <w:bCs/>
          <w:b/>
        </w:rPr>
        <w:t xml:space="preserve">Project Title:</w:t>
      </w:r>
      <w:r>
        <w:t xml:space="preserve"> </w:t>
      </w:r>
      <w:r>
        <w:t xml:space="preserve">Advanced Genomic Sequencing for Professor's Research Group</w:t>
      </w:r>
    </w:p>
    <w:p>
      <w:pPr>
        <w:pStyle w:val="BodyText"/>
      </w:pPr>
      <w:r>
        <w:rPr>
          <w:bCs/>
          <w:b/>
        </w:rPr>
        <w:t xml:space="preserve">Cost Centre:</w:t>
      </w:r>
      <w:r>
        <w:t xml:space="preserve"> </w:t>
      </w:r>
      <w:r>
        <w:t xml:space="preserve">4471-2208-001</w:t>
      </w:r>
    </w:p>
    <w:p>
      <w:pPr>
        <w:pStyle w:val="BodyText"/>
      </w:pPr>
      <w:r>
        <w:rPr>
          <w:bCs/>
          <w:b/>
        </w:rPr>
        <w:t xml:space="preserve">Approved By:</w:t>
      </w:r>
      <w:r>
        <w:t xml:space="preserve"> </w:t>
      </w:r>
      <w:r>
        <w:t xml:space="preserve">Dean of Faculty of Science, University of Toronto</w:t>
      </w:r>
    </w:p>
    <w:bookmarkEnd w:id="25"/>
    <w:bookmarkStart w:id="27" w:name="X9b0dc2f939e37b0f58d885bd138ba3b1a4ec817"/>
    <w:p>
      <w:pPr>
        <w:pStyle w:val="Heading2"/>
      </w:pPr>
      <w:r>
        <w:t xml:space="preserve">Line Items — Equipment and Materials for Professor's Laboratory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1</w:t>
            </w:r>
          </w:p>
        </w:tc>
        <w:tc>
          <w:tcPr/>
          <w:p>
            <w:pPr>
              <w:pStyle w:val="Compact"/>
              <w:jc w:val="left"/>
            </w:pPr>
            <w:r>
              <w:t xml:space="preserve">Next-Generation DNA Sequencer (Illumina NovaSeq X Plus) — for Professor's genomic research programme</w:t>
            </w:r>
          </w:p>
        </w:tc>
        <w:tc>
          <w:tcPr/>
          <w:p>
            <w:pPr>
              <w:pStyle w:val="Compact"/>
              <w:jc w:val="left"/>
            </w:pPr>
            <w:r>
              <w:t xml:space="preserve">ILL-NSX-PLUS-25</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2</w:t>
            </w:r>
          </w:p>
        </w:tc>
        <w:tc>
          <w:tcPr/>
          <w:p>
            <w:pPr>
              <w:pStyle w:val="Compact"/>
              <w:jc w:val="left"/>
            </w:pPr>
            <w:r>
              <w:t xml:space="preserve">Automated Liquid Handling Workstation (Hamilton Microlab STAR) — Professor's high-throughput screening lab</w:t>
            </w:r>
          </w:p>
        </w:tc>
        <w:tc>
          <w:tcPr/>
          <w:p>
            <w:pPr>
              <w:pStyle w:val="Compact"/>
              <w:jc w:val="left"/>
            </w:pPr>
            <w:r>
              <w:t xml:space="preserve">HAM-MLS-2025</w:t>
            </w:r>
          </w:p>
        </w:tc>
        <w:tc>
          <w:tcPr/>
          <w:p>
            <w:pPr>
              <w:pStyle w:val="Compact"/>
              <w:jc w:val="left"/>
            </w:pPr>
            <w:r>
              <w:t xml:space="preserve">2</w:t>
            </w:r>
          </w:p>
        </w:tc>
        <w:tc>
          <w:tcPr/>
          <w:p>
            <w:pPr>
              <w:pStyle w:val="Compact"/>
              <w:jc w:val="left"/>
            </w:pPr>
            <w:r>
              <w:t xml:space="preserve">$87,500.00</w:t>
            </w:r>
          </w:p>
        </w:tc>
        <w:tc>
          <w:tcPr/>
          <w:p>
            <w:pPr>
              <w:pStyle w:val="Compact"/>
              <w:jc w:val="left"/>
            </w:pPr>
            <w:r>
              <w:t xml:space="preserve">$175,000.00</w:t>
            </w:r>
          </w:p>
        </w:tc>
      </w:tr>
      <w:tr>
        <w:tc>
          <w:tcPr/>
          <w:p>
            <w:pPr>
              <w:pStyle w:val="Compact"/>
              <w:jc w:val="left"/>
            </w:pPr>
            <w:r>
              <w:t xml:space="preserve">3</w:t>
            </w:r>
          </w:p>
        </w:tc>
        <w:tc>
          <w:tcPr/>
          <w:p>
            <w:pPr>
              <w:pStyle w:val="Compact"/>
              <w:jc w:val="left"/>
            </w:pPr>
            <w:r>
              <w:t xml:space="preserve">Cryogenic Sample Storage System (Thermo Fisher N2 Liquid Freezer) — Professor's biobank facility</w:t>
            </w:r>
          </w:p>
        </w:tc>
        <w:tc>
          <w:tcPr/>
          <w:p>
            <w:pPr>
              <w:pStyle w:val="Compact"/>
              <w:jc w:val="left"/>
            </w:pPr>
            <w:r>
              <w:t xml:space="preserve">TF-N2LF-300</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4</w:t>
            </w:r>
          </w:p>
        </w:tc>
        <w:tc>
          <w:tcPr/>
          <w:p>
            <w:pPr>
              <w:pStyle w:val="Compact"/>
              <w:jc w:val="left"/>
            </w:pPr>
            <w:r>
              <w:t xml:space="preserve">Real-Time PCR Thermal Cycler (Bio-Rad CFX Opus 96) — Professor's molecular diagnostics bench</w:t>
            </w:r>
          </w:p>
        </w:tc>
        <w:tc>
          <w:tcPr/>
          <w:p>
            <w:pPr>
              <w:pStyle w:val="Compact"/>
              <w:jc w:val="left"/>
            </w:pPr>
            <w:r>
              <w:t xml:space="preserve">BR-CFX-OP96</w:t>
            </w:r>
          </w:p>
        </w:tc>
        <w:tc>
          <w:tcPr/>
          <w:p>
            <w:pPr>
              <w:pStyle w:val="Compact"/>
              <w:jc w:val="left"/>
            </w:pPr>
            <w:r>
              <w:t xml:space="preserve">3</w:t>
            </w:r>
          </w:p>
        </w:tc>
        <w:tc>
          <w:tcPr/>
          <w:p>
            <w:pPr>
              <w:pStyle w:val="Compact"/>
              <w:jc w:val="left"/>
            </w:pPr>
            <w:r>
              <w:t xml:space="preserve">$18,900.00</w:t>
            </w:r>
          </w:p>
        </w:tc>
        <w:tc>
          <w:tcPr/>
          <w:p>
            <w:pPr>
              <w:pStyle w:val="Compact"/>
              <w:jc w:val="left"/>
            </w:pPr>
            <w:r>
              <w:t xml:space="preserve">$56,700.00</w:t>
            </w:r>
          </w:p>
        </w:tc>
      </w:tr>
      <w:tr>
        <w:tc>
          <w:tcPr/>
          <w:p>
            <w:pPr>
              <w:pStyle w:val="Compact"/>
              <w:jc w:val="left"/>
            </w:pPr>
            <w:r>
              <w:t xml:space="preserve">5</w:t>
            </w:r>
          </w:p>
        </w:tc>
        <w:tc>
          <w:tcPr/>
          <w:p>
            <w:pPr>
              <w:pStyle w:val="Compact"/>
              <w:jc w:val="left"/>
            </w:pPr>
            <w:r>
              <w:t xml:space="preserve">Confocal Laser Scanning Microscope (Zeiss LSM 980) — Professor's cell imaging suite</w:t>
            </w:r>
          </w:p>
        </w:tc>
        <w:tc>
          <w:tcPr/>
          <w:p>
            <w:pPr>
              <w:pStyle w:val="Compact"/>
              <w:jc w:val="left"/>
            </w:pPr>
            <w:r>
              <w:t xml:space="preserve">ZEI-LSM980-25</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6</w:t>
            </w:r>
          </w:p>
        </w:tc>
        <w:tc>
          <w:tcPr/>
          <w:p>
            <w:pPr>
              <w:pStyle w:val="Compact"/>
              <w:jc w:val="left"/>
            </w:pPr>
            <w:r>
              <w:t xml:space="preserve">Reagent and Consumable Kit (Annual Supply for Professor's 12-member research team)</w:t>
            </w:r>
          </w:p>
        </w:tc>
        <w:tc>
          <w:tcPr/>
          <w:p>
            <w:pPr>
              <w:pStyle w:val="Compact"/>
              <w:jc w:val="left"/>
            </w:pPr>
            <w:r>
              <w:t xml:space="preserve">SCI-REAG-AN-25</w:t>
            </w:r>
          </w:p>
        </w:tc>
        <w:tc>
          <w:tcPr/>
          <w:p>
            <w:pPr>
              <w:pStyle w:val="Compact"/>
              <w:jc w:val="left"/>
            </w:pPr>
            <w:r>
              <w:t xml:space="preserve">1</w:t>
            </w:r>
          </w:p>
        </w:tc>
        <w:tc>
          <w:tcPr/>
          <w:p>
            <w:pPr>
              <w:pStyle w:val="Compact"/>
              <w:jc w:val="left"/>
            </w:pPr>
            <w:r>
              <w:t xml:space="preserve">$28,450.00</w:t>
            </w:r>
          </w:p>
        </w:tc>
        <w:tc>
          <w:tcPr/>
          <w:p>
            <w:pPr>
              <w:pStyle w:val="Compact"/>
              <w:jc w:val="left"/>
            </w:pPr>
            <w:r>
              <w:t xml:space="preserve">$28,450.00</w:t>
            </w:r>
          </w:p>
        </w:tc>
      </w:tr>
      <w:tr>
        <w:tc>
          <w:tcPr/>
          <w:p>
            <w:pPr>
              <w:pStyle w:val="Compact"/>
              <w:jc w:val="left"/>
            </w:pPr>
            <w:r>
              <w:t xml:space="preserve">7</w:t>
            </w:r>
          </w:p>
        </w:tc>
        <w:tc>
          <w:tcPr/>
          <w:p>
            <w:pPr>
              <w:pStyle w:val="Compact"/>
              <w:jc w:val="left"/>
            </w:pPr>
            <w:r>
              <w:t xml:space="preserve">Installation, Calibration, and On-Site Training for Professor's Laboratory Staff (Toronto, Canada)</w:t>
            </w:r>
          </w:p>
        </w:tc>
        <w:tc>
          <w:tcPr/>
          <w:p>
            <w:pPr>
              <w:pStyle w:val="Compact"/>
              <w:jc w:val="left"/>
            </w:pPr>
            <w:r>
              <w:t xml:space="preserve">SVC-INST-TRN</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$1,878,050.00</w:t>
            </w:r>
          </w:p>
        </w:tc>
      </w:tr>
      <w:tr>
        <w:tc>
          <w:tcPr/>
          <w:p>
            <w:pPr>
              <w:pStyle w:val="Compact"/>
              <w:jc w:val="left"/>
            </w:pPr>
            <w:r>
              <w:t xml:space="preserve">HST (13% — Ontario, Canada Toronto):</w:t>
            </w:r>
          </w:p>
        </w:tc>
        <w:tc>
          <w:tcPr/>
          <w:p>
            <w:pPr>
              <w:pStyle w:val="Compact"/>
              <w:jc w:val="right"/>
            </w:pPr>
            <w:r>
              <w:t xml:space="preserve">$244,146.50</w:t>
            </w:r>
          </w:p>
        </w:tc>
      </w:tr>
      <w:tr>
        <w:tc>
          <w:tcPr/>
          <w:p>
            <w:pPr>
              <w:pStyle w:val="Compact"/>
              <w:jc w:val="left"/>
            </w:pPr>
            <w:r>
              <w:t xml:space="preserve">Shipping &amp; Handling (within Toronto, Canada):</w:t>
            </w:r>
          </w:p>
        </w:tc>
        <w:tc>
          <w:tcPr/>
          <w:p>
            <w:pPr>
              <w:pStyle w:val="Compact"/>
              <w:jc w:val="right"/>
            </w:pPr>
            <w:r>
              <w:t xml:space="preserve">$3,200.00</w:t>
            </w:r>
          </w:p>
        </w:tc>
      </w:tr>
      <w:tr>
        <w:tc>
          <w:tcPr/>
          <w:p>
            <w:pPr>
              <w:pStyle w:val="Compact"/>
              <w:jc w:val="left"/>
            </w:pPr>
            <w:r>
              <w:t xml:space="preserve">TOTAL AMOUNT DUE (CAD):</w:t>
            </w:r>
          </w:p>
        </w:tc>
        <w:tc>
          <w:tcPr/>
          <w:p>
            <w:pPr>
              <w:pStyle w:val="Compact"/>
              <w:jc w:val="right"/>
            </w:pPr>
            <w:r>
              <w:t xml:space="preserve">$2,125,396.50</w:t>
            </w:r>
          </w:p>
        </w:tc>
      </w:tr>
    </w:tbl>
    <w:bookmarkStart w:id="26"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Professor Eleanor M. Whitfield, Ph.D., on behalf of the University of Toronto, Canada Toronto, and constitutes a binding procurement document upon countersignature by the vendor.</w:t>
      </w:r>
    </w:p>
    <w:p>
      <w:pPr>
        <w:numPr>
          <w:ilvl w:val="0"/>
          <w:numId w:val="1001"/>
        </w:numPr>
        <w:pStyle w:val="Compact"/>
      </w:pPr>
      <w:r>
        <w:t xml:space="preserve">All goods and services described herein shall be delivered to the Professor's designated laboratory at 1 King's College Circle, Toronto, Ontario, Canada. The vendor is responsible for all freight, insurance, and customs clearance within Canada Toronto.</w:t>
      </w:r>
    </w:p>
    <w:p>
      <w:pPr>
        <w:numPr>
          <w:ilvl w:val="0"/>
          <w:numId w:val="1001"/>
        </w:numPr>
        <w:pStyle w:val="Compact"/>
      </w:pPr>
      <w:r>
        <w:t xml:space="preserve">Payment shall be remitted in Canadian Dollars (CAD) within thirty (30) calendar days of receipt of a valid invoice, in accordance with the University of Toronto's Accounts Payable procedures. Late payments shall accrue interest at the rate prescribed by the Ontario</w:t>
      </w:r>
      <w:r>
        <w:t xml:space="preserve"> </w:t>
      </w:r>
      <w:r>
        <w:rPr>
          <w:iCs/>
          <w:i/>
        </w:rPr>
        <w:t xml:space="preserve">Interest Act</w:t>
      </w:r>
      <w:r>
        <w:t xml:space="preserve">.</w:t>
      </w:r>
    </w:p>
    <w:p>
      <w:pPr>
        <w:numPr>
          <w:ilvl w:val="0"/>
          <w:numId w:val="1001"/>
        </w:numPr>
        <w:pStyle w:val="Compact"/>
      </w:pPr>
      <w:r>
        <w:t xml:space="preserve">The vendor warrants that all equipment supplied under this Purchase Order shall be new, unused, and free from defects in materials and workmanship for a minimum period of twenty-four (24) months from the date of installation in the Professor's laboratory.</w:t>
      </w:r>
    </w:p>
    <w:p>
      <w:pPr>
        <w:numPr>
          <w:ilvl w:val="0"/>
          <w:numId w:val="1001"/>
        </w:numPr>
        <w:pStyle w:val="Compact"/>
      </w:pPr>
      <w:r>
        <w:t xml:space="preserve">Installation, calibration, and training services shall be performed by certified technicians at the University of Toronto campus in Canada Toronto. The Professor's research staff shall be present for all training sessions, and the vendor shall provide comprehensive documentation in English.</w:t>
      </w:r>
    </w:p>
    <w:p>
      <w:pPr>
        <w:numPr>
          <w:ilvl w:val="0"/>
          <w:numId w:val="1001"/>
        </w:numPr>
        <w:pStyle w:val="Compact"/>
      </w:pPr>
      <w:r>
        <w:t xml:space="preserve">Any modifications, substitutions, or changes to the scope of this Purchase Order must be approved in writing by Professor Whitfield and the University of Toronto Procurement Office prior to execution. Verbal agreements are not binding.</w:t>
      </w:r>
    </w:p>
    <w:p>
      <w:pPr>
        <w:numPr>
          <w:ilvl w:val="0"/>
          <w:numId w:val="1001"/>
        </w:numPr>
        <w:pStyle w:val="Compact"/>
      </w:pPr>
      <w:r>
        <w:t xml:space="preserve">This Purchase Order is subject to the University of Toronto's Procurement Policy and the applicable regulations of the Province of Ontario, Canada. In the event of a dispute, the courts of Toronto, Ontario, Canada shall have exclusive jurisdiction.</w:t>
      </w:r>
    </w:p>
    <w:p>
      <w:pPr>
        <w:numPr>
          <w:ilvl w:val="0"/>
          <w:numId w:val="1001"/>
        </w:numPr>
        <w:pStyle w:val="Compact"/>
      </w:pPr>
      <w:r>
        <w:t xml:space="preserve">The vendor shall comply with all applicable Canadian environmental, health, and safety regulations, including those enforced by the City of Toronto, when delivering and installing equipment at the Professor's research facility.</w:t>
      </w:r>
    </w:p>
    <w:p>
      <w:pPr>
        <w:numPr>
          <w:ilvl w:val="0"/>
          <w:numId w:val="1001"/>
        </w:numPr>
        <w:pStyle w:val="Compact"/>
      </w:pPr>
      <w:r>
        <w:t xml:space="preserve">Confidentiality: The vendor acknowledges that the research conducted by the Professor's group is proprietary and confidential. No information pertaining to the Professor's research objectives, data, or methodologies shall be disclosed to any third party without written consent.</w:t>
      </w:r>
    </w:p>
    <w:p>
      <w:pPr>
        <w:numPr>
          <w:ilvl w:val="0"/>
          <w:numId w:val="1001"/>
        </w:numPr>
        <w:pStyle w:val="Compact"/>
      </w:pPr>
      <w:r>
        <w:t xml:space="preserve">This Purchase Order shall remain in full force and effect until all obligations of both parties have been fully satisfied. It may be terminated by either party with thirty (30) days' written notice, subject to the University of Toronto's standard termination provisions.</w:t>
      </w:r>
    </w:p>
    <w:bookmarkEnd w:id="26"/>
    <w:p>
      <w:pPr>
        <w:pStyle w:val="FirstParagraph"/>
      </w:pPr>
      <w:r>
        <w:rPr>
          <w:bCs/>
          <w:b/>
        </w:rPr>
        <w:t xml:space="preserve">Authorized by (Buyer):</w:t>
      </w:r>
    </w:p>
    <w:p>
      <w:pPr>
        <w:pStyle w:val="BodyText"/>
      </w:pPr>
      <w:r>
        <w:t xml:space="preserve">Professor Eleanor M. Whitfield, Ph.D.</w:t>
      </w:r>
    </w:p>
    <w:p>
      <w:pPr>
        <w:pStyle w:val="BodyText"/>
      </w:pPr>
      <w:r>
        <w:t xml:space="preserve">Chair, Department of Molecular Biology</w:t>
      </w:r>
    </w:p>
    <w:p>
      <w:pPr>
        <w:pStyle w:val="BodyText"/>
      </w:pPr>
      <w:r>
        <w:t xml:space="preserve">University of Toronto, Canada Toronto</w:t>
      </w:r>
    </w:p>
    <w:p>
      <w:pPr>
        <w:pStyle w:val="BodyText"/>
      </w:pPr>
      <w:r>
        <w:t xml:space="preserve">Date: ______________________</w:t>
      </w:r>
    </w:p>
    <w:p>
      <w:pPr>
        <w:pStyle w:val="BodyText"/>
      </w:pPr>
      <w:r>
        <w:t xml:space="preserve">Signature: ______________________</w:t>
      </w:r>
    </w:p>
    <w:p>
      <w:pPr>
        <w:pStyle w:val="BodyText"/>
      </w:pPr>
      <w:r>
        <w:rPr>
          <w:bCs/>
          <w:b/>
        </w:rPr>
        <w:t xml:space="preserve">Accepted by (Vendor):</w:t>
      </w:r>
    </w:p>
    <w:p>
      <w:pPr>
        <w:pStyle w:val="BodyText"/>
      </w:pPr>
      <w:r>
        <w:t xml:space="preserve">SciLab Instruments Canada Inc.</w:t>
      </w:r>
    </w:p>
    <w:p>
      <w:pPr>
        <w:pStyle w:val="BodyText"/>
      </w:pPr>
      <w:r>
        <w:t xml:space="preserve">Authorized Representative: ______________________</w:t>
      </w:r>
    </w:p>
    <w:p>
      <w:pPr>
        <w:pStyle w:val="BodyText"/>
      </w:pPr>
      <w:r>
        <w:t xml:space="preserve">Title: ______________________</w:t>
      </w:r>
    </w:p>
    <w:p>
      <w:pPr>
        <w:pStyle w:val="BodyText"/>
      </w:pPr>
      <w:r>
        <w:t xml:space="preserve">Date: ______________________</w:t>
      </w:r>
    </w:p>
    <w:p>
      <w:pPr>
        <w:pStyle w:val="BodyText"/>
      </w:pPr>
      <w:r>
        <w:t xml:space="preserve">Signature: ______________________</w:t>
      </w:r>
    </w:p>
    <w:p>
      <w:pPr>
        <w:pStyle w:val="BodyText"/>
      </w:pPr>
      <w:r>
        <w:t xml:space="preserve">PURCHASE ORDER — APPROVED — UNIVERSITY OF TORONTO, CANADA TORONTO</w:t>
      </w:r>
    </w:p>
    <w:p>
      <w:pPr>
        <w:pStyle w:val="BodyText"/>
      </w:pPr>
      <w:r>
        <w:t xml:space="preserve">This Purchase Order (No. UOT-PO-2025-04872) was prepared and issued by the Office of the Professor, Faculty of Science, University of Toronto, Canada Toronto. For questions or amendments, contact the University Procurement Office at procurement@utoronto.ca or +1 (416) 978-5000. This document is valid only when bearing the official seal and signatures of both parties. © 2025 University of Toronto.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Toronto - Professor's Research Department</dc:title>
  <dc:creator/>
  <dc:language>en</dc:language>
  <cp:keywords/>
  <dcterms:created xsi:type="dcterms:W3CDTF">2026-10-10T02:30:59Z</dcterms:created>
  <dcterms:modified xsi:type="dcterms:W3CDTF">2026-10-10T02:30:59Z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