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System</w:t>
      </w:r>
      <w:r>
        <w:t xml:space="preserve"> </w:t>
      </w:r>
      <w:r>
        <w:t xml:space="preserve">-</w:t>
      </w:r>
      <w:r>
        <w:t xml:space="preserve"> </w:t>
      </w:r>
      <w:r>
        <w:t xml:space="preserve">China</w:t>
      </w:r>
      <w:r>
        <w:t xml:space="preserve"> </w:t>
      </w:r>
      <w:r>
        <w:t xml:space="preserve">Beijing</w:t>
      </w:r>
    </w:p>
    <w:bookmarkStart w:id="20" w:name="purchase-order"/>
    <w:p>
      <w:pPr>
        <w:pStyle w:val="Heading1"/>
      </w:pPr>
      <w:r>
        <w:t xml:space="preserve">PURCHASE ORDER</w:t>
      </w:r>
    </w:p>
    <w:p>
      <w:pPr>
        <w:pStyle w:val="FirstParagraph"/>
      </w:pPr>
      <w:r>
        <w:t xml:space="preserve">Official Procurement Document for the Professor Educational Technology System</w:t>
      </w:r>
    </w:p>
    <w:p>
      <w:pPr>
        <w:pStyle w:val="BodyText"/>
      </w:pPr>
      <w:r>
        <w:t xml:space="preserve">Issued for Use in China Beijing</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PO-CBJ-2025-004782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Date:</w:t>
            </w:r>
          </w:p>
        </w:tc>
        <w:tc>
          <w:tcPr/>
          <w:p>
            <w:pPr>
              <w:pStyle w:val="Compact"/>
              <w:jc w:val="left"/>
            </w:pPr>
            <w:r>
              <w:t xml:space="preserve">August 15, 2025</w:t>
            </w:r>
          </w:p>
        </w:tc>
      </w:tr>
      <w:tr>
        <w:tc>
          <w:tcPr/>
          <w:p>
            <w:pPr>
              <w:pStyle w:val="Compact"/>
              <w:jc w:val="left"/>
            </w:pPr>
            <w:r>
              <w:t xml:space="preserve">Purchasing Entity:</w:t>
            </w:r>
          </w:p>
        </w:tc>
        <w:tc>
          <w:tcPr/>
          <w:p>
            <w:pPr>
              <w:pStyle w:val="Compact"/>
              <w:jc w:val="left"/>
            </w:pPr>
            <w:r>
              <w:t xml:space="preserve">Beijing Municipal Education Technology Bureau, No. 88 Xueyuan Road, Haidian District, China Beijing, 100084</w:t>
            </w:r>
          </w:p>
        </w:tc>
      </w:tr>
      <w:tr>
        <w:tc>
          <w:tcPr/>
          <w:p>
            <w:pPr>
              <w:pStyle w:val="Compact"/>
              <w:jc w:val="left"/>
            </w:pPr>
            <w:r>
              <w:t xml:space="preserve">Supplier / Vendor:</w:t>
            </w:r>
          </w:p>
        </w:tc>
        <w:tc>
          <w:tcPr/>
          <w:p>
            <w:pPr>
              <w:pStyle w:val="Compact"/>
              <w:jc w:val="left"/>
            </w:pPr>
            <w:r>
              <w:t xml:space="preserve">Professor Systems International Ltd., 42 Innovation Park, Shenzhen, Guangdong, China</w:t>
            </w:r>
          </w:p>
        </w:tc>
      </w:tr>
      <w:tr>
        <w:tc>
          <w:tcPr/>
          <w:p>
            <w:pPr>
              <w:pStyle w:val="Compact"/>
              <w:jc w:val="left"/>
            </w:pPr>
            <w:r>
              <w:t xml:space="preserve">Contact Person (Buyer):</w:t>
            </w:r>
          </w:p>
        </w:tc>
        <w:tc>
          <w:tcPr/>
          <w:p>
            <w:pPr>
              <w:pStyle w:val="Compact"/>
              <w:jc w:val="left"/>
            </w:pPr>
            <w:r>
              <w:t xml:space="preserve">Dr. Liang Wei, Procurement Director, Beijing Municipal Education Technology Bureau</w:t>
            </w:r>
          </w:p>
        </w:tc>
      </w:tr>
      <w:tr>
        <w:tc>
          <w:tcPr/>
          <w:p>
            <w:pPr>
              <w:pStyle w:val="Compact"/>
              <w:jc w:val="left"/>
            </w:pPr>
            <w:r>
              <w:t xml:space="preserve">Contact Person (Seller):</w:t>
            </w:r>
          </w:p>
        </w:tc>
        <w:tc>
          <w:tcPr/>
          <w:p>
            <w:pPr>
              <w:pStyle w:val="Compact"/>
              <w:jc w:val="left"/>
            </w:pPr>
            <w:r>
              <w:t xml:space="preserve">Ms. Zhang Yuting, Regional Sales Manager, Professor Systems International Ltd.</w:t>
            </w:r>
          </w:p>
        </w:tc>
      </w:tr>
      <w:tr>
        <w:tc>
          <w:tcPr/>
          <w:p>
            <w:pPr>
              <w:pStyle w:val="Compact"/>
              <w:jc w:val="left"/>
            </w:pPr>
            <w:r>
              <w:t xml:space="preserve">Currency:</w:t>
            </w:r>
          </w:p>
        </w:tc>
        <w:tc>
          <w:tcPr/>
          <w:p>
            <w:pPr>
              <w:pStyle w:val="Compact"/>
              <w:jc w:val="left"/>
            </w:pPr>
            <w:r>
              <w:t xml:space="preserve">Chinese Yuan (CNY / RMB)</w:t>
            </w:r>
          </w:p>
        </w:tc>
      </w:tr>
      <w:tr>
        <w:tc>
          <w:tcPr/>
          <w:p>
            <w:pPr>
              <w:pStyle w:val="Compact"/>
              <w:jc w:val="left"/>
            </w:pPr>
            <w:r>
              <w:t xml:space="preserve">Payment Terms:</w:t>
            </w:r>
          </w:p>
        </w:tc>
        <w:tc>
          <w:tcPr/>
          <w:p>
            <w:pPr>
              <w:pStyle w:val="Compact"/>
              <w:jc w:val="left"/>
            </w:pPr>
            <w:r>
              <w:t xml:space="preserve">30% advance upon Purchase Order confirmation; 70% upon delivery and acceptance in China Beijing</w:t>
            </w:r>
          </w:p>
        </w:tc>
      </w:tr>
    </w:tbl>
    <w:bookmarkStart w:id="21" w:name="description-of-purchase"/>
    <w:p>
      <w:pPr>
        <w:pStyle w:val="Heading2"/>
      </w:pPr>
      <w:r>
        <w:t xml:space="preserve">1. Description of Purchase</w:t>
      </w:r>
    </w:p>
    <w:p>
      <w:pPr>
        <w:pStyle w:val="FirstParagraph"/>
      </w:pPr>
      <w:r>
        <w:t xml:space="preserve">This Purchase Order is issued by the Beijing Municipal Education Technology Bureau to procure the</w:t>
      </w:r>
      <w:r>
        <w:t xml:space="preserve"> </w:t>
      </w:r>
      <w:r>
        <w:t xml:space="preserve">Professor</w:t>
      </w:r>
      <w:r>
        <w:t xml:space="preserve"> </w:t>
      </w:r>
      <w:r>
        <w:t xml:space="preserve">Educational Technology System, a comprehensive academic management and instructional platform designed for higher education institutions. The</w:t>
      </w:r>
      <w:r>
        <w:t xml:space="preserve"> </w:t>
      </w:r>
      <w:r>
        <w:t xml:space="preserve">Professor</w:t>
      </w:r>
      <w:r>
        <w:t xml:space="preserve"> </w:t>
      </w:r>
      <w:r>
        <w:t xml:space="preserve">system shall be deployed across all designated university campuses located within the administrative boundaries of</w:t>
      </w:r>
      <w:r>
        <w:t xml:space="preserve"> </w:t>
      </w:r>
      <w:r>
        <w:t xml:space="preserve">China Beijing</w:t>
      </w:r>
      <w:r>
        <w:t xml:space="preserve">, including but not limited to the Haidian, Chaoyang, and Xicheng districts. The procurement of the</w:t>
      </w:r>
      <w:r>
        <w:t xml:space="preserve"> </w:t>
      </w:r>
      <w:r>
        <w:t xml:space="preserve">Professor</w:t>
      </w:r>
      <w:r>
        <w:t xml:space="preserve"> </w:t>
      </w:r>
      <w:r>
        <w:t xml:space="preserve">platform is intended to modernize academic record-keeping, facilitate online course delivery, and integrate research management tools for faculty members operating within the</w:t>
      </w:r>
      <w:r>
        <w:t xml:space="preserve"> </w:t>
      </w:r>
      <w:r>
        <w:t xml:space="preserve">China Beijing</w:t>
      </w:r>
      <w:r>
        <w:t xml:space="preserve"> </w:t>
      </w:r>
      <w:r>
        <w:t xml:space="preserve">metropolitan education network.</w:t>
      </w:r>
    </w:p>
    <w:bookmarkEnd w:id="21"/>
    <w:bookmarkStart w:id="22" w:name="itemized-schedule-of-goods-and-services"/>
    <w:p>
      <w:pPr>
        <w:pStyle w:val="Heading2"/>
      </w:pPr>
      <w:r>
        <w:t xml:space="preserve">2. Itemized Schedule of Goods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Professor Core Platform License (Enterprise Edition) – perpetual license for 12,000 concurrent users in China Beijing</w:t>
            </w:r>
          </w:p>
        </w:tc>
        <w:tc>
          <w:tcPr/>
          <w:p>
            <w:pPr>
              <w:pStyle w:val="Compact"/>
              <w:jc w:val="left"/>
            </w:pPr>
            <w:r>
              <w:t xml:space="preserve">1</w:t>
            </w:r>
          </w:p>
        </w:tc>
        <w:tc>
          <w:tcPr/>
          <w:p>
            <w:pPr>
              <w:pStyle w:val="Compact"/>
              <w:jc w:val="left"/>
            </w:pPr>
            <w:r>
              <w:t xml:space="preserve">4,850,000.00</w:t>
            </w:r>
          </w:p>
        </w:tc>
        <w:tc>
          <w:tcPr/>
          <w:p>
            <w:pPr>
              <w:pStyle w:val="Compact"/>
              <w:jc w:val="left"/>
            </w:pPr>
            <w:r>
              <w:t xml:space="preserve">4,850,000.00</w:t>
            </w:r>
          </w:p>
        </w:tc>
      </w:tr>
      <w:tr>
        <w:tc>
          <w:tcPr/>
          <w:p>
            <w:pPr>
              <w:pStyle w:val="Compact"/>
              <w:jc w:val="left"/>
            </w:pPr>
            <w:r>
              <w:t xml:space="preserve">02</w:t>
            </w:r>
          </w:p>
        </w:tc>
        <w:tc>
          <w:tcPr/>
          <w:p>
            <w:pPr>
              <w:pStyle w:val="Compact"/>
              <w:jc w:val="left"/>
            </w:pPr>
            <w:r>
              <w:t xml:space="preserve">Professor Advanced Analytics Module – real-time academic performance tracking for institutions in China Beijing</w:t>
            </w:r>
          </w:p>
        </w:tc>
        <w:tc>
          <w:tcPr/>
          <w:p>
            <w:pPr>
              <w:pStyle w:val="Compact"/>
              <w:jc w:val="left"/>
            </w:pPr>
            <w:r>
              <w:t xml:space="preserve">1</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03</w:t>
            </w:r>
          </w:p>
        </w:tc>
        <w:tc>
          <w:tcPr/>
          <w:p>
            <w:pPr>
              <w:pStyle w:val="Compact"/>
              <w:jc w:val="left"/>
            </w:pPr>
            <w:r>
              <w:t xml:space="preserve">Professor Research Collaboration Suite – integrated publication and grant management for faculty in China Beijing</w:t>
            </w:r>
          </w:p>
        </w:tc>
        <w:tc>
          <w:tcPr/>
          <w:p>
            <w:pPr>
              <w:pStyle w:val="Compact"/>
              <w:jc w:val="left"/>
            </w:pPr>
            <w:r>
              <w:t xml:space="preserve">1</w:t>
            </w:r>
          </w:p>
        </w:tc>
        <w:tc>
          <w:tcPr/>
          <w:p>
            <w:pPr>
              <w:pStyle w:val="Compact"/>
              <w:jc w:val="left"/>
            </w:pPr>
            <w:r>
              <w:t xml:space="preserve">875,000.00</w:t>
            </w:r>
          </w:p>
        </w:tc>
        <w:tc>
          <w:tcPr/>
          <w:p>
            <w:pPr>
              <w:pStyle w:val="Compact"/>
              <w:jc w:val="left"/>
            </w:pPr>
            <w:r>
              <w:t xml:space="preserve">875,000.00</w:t>
            </w:r>
          </w:p>
        </w:tc>
      </w:tr>
      <w:tr>
        <w:tc>
          <w:tcPr/>
          <w:p>
            <w:pPr>
              <w:pStyle w:val="Compact"/>
              <w:jc w:val="left"/>
            </w:pPr>
            <w:r>
              <w:t xml:space="preserve">04</w:t>
            </w:r>
          </w:p>
        </w:tc>
        <w:tc>
          <w:tcPr/>
          <w:p>
            <w:pPr>
              <w:pStyle w:val="Compact"/>
              <w:jc w:val="left"/>
            </w:pPr>
            <w:r>
              <w:t xml:space="preserve">Professor Mobile Application (iOS and Android) – student and faculty access for the China Beijing region</w:t>
            </w:r>
          </w:p>
        </w:tc>
        <w:tc>
          <w:tcPr/>
          <w:p>
            <w:pPr>
              <w:pStyle w:val="Compact"/>
              <w:jc w:val="left"/>
            </w:pPr>
            <w:r>
              <w:t xml:space="preserve">1</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05</w:t>
            </w:r>
          </w:p>
        </w:tc>
        <w:tc>
          <w:tcPr/>
          <w:p>
            <w:pPr>
              <w:pStyle w:val="Compact"/>
              <w:jc w:val="left"/>
            </w:pPr>
            <w:r>
              <w:t xml:space="preserve">Hardware: Professor Dedicated Server Cluster (4 units, 64-core processors, 512GB RAM each) for on-premise deployment in China Beijing</w:t>
            </w:r>
          </w:p>
        </w:tc>
        <w:tc>
          <w:tcPr/>
          <w:p>
            <w:pPr>
              <w:pStyle w:val="Compact"/>
              <w:jc w:val="left"/>
            </w:pPr>
            <w:r>
              <w:t xml:space="preserve">4</w:t>
            </w:r>
          </w:p>
        </w:tc>
        <w:tc>
          <w:tcPr/>
          <w:p>
            <w:pPr>
              <w:pStyle w:val="Compact"/>
              <w:jc w:val="left"/>
            </w:pPr>
            <w:r>
              <w:t xml:space="preserve">385,000.00</w:t>
            </w:r>
          </w:p>
        </w:tc>
        <w:tc>
          <w:tcPr/>
          <w:p>
            <w:pPr>
              <w:pStyle w:val="Compact"/>
              <w:jc w:val="left"/>
            </w:pPr>
            <w:r>
              <w:t xml:space="preserve">1,540,000.00</w:t>
            </w:r>
          </w:p>
        </w:tc>
      </w:tr>
      <w:tr>
        <w:tc>
          <w:tcPr/>
          <w:p>
            <w:pPr>
              <w:pStyle w:val="Compact"/>
              <w:jc w:val="left"/>
            </w:pPr>
            <w:r>
              <w:t xml:space="preserve">06</w:t>
            </w:r>
          </w:p>
        </w:tc>
        <w:tc>
          <w:tcPr/>
          <w:p>
            <w:pPr>
              <w:pStyle w:val="Compact"/>
              <w:jc w:val="left"/>
            </w:pPr>
            <w:r>
              <w:t xml:space="preserve">Installation, Configuration, and Data Migration Services for the Professor system across 8 university campuses in China Beijing</w:t>
            </w:r>
          </w:p>
        </w:tc>
        <w:tc>
          <w:tcPr/>
          <w:p>
            <w:pPr>
              <w:pStyle w:val="Compact"/>
              <w:jc w:val="left"/>
            </w:pPr>
            <w:r>
              <w:t xml:space="preserve">1</w:t>
            </w:r>
          </w:p>
        </w:tc>
        <w:tc>
          <w:tcPr/>
          <w:p>
            <w:pPr>
              <w:pStyle w:val="Compact"/>
              <w:jc w:val="left"/>
            </w:pPr>
            <w:r>
              <w:t xml:space="preserve">680,000.00</w:t>
            </w:r>
          </w:p>
        </w:tc>
        <w:tc>
          <w:tcPr/>
          <w:p>
            <w:pPr>
              <w:pStyle w:val="Compact"/>
              <w:jc w:val="left"/>
            </w:pPr>
            <w:r>
              <w:t xml:space="preserve">680,000.00</w:t>
            </w:r>
          </w:p>
        </w:tc>
      </w:tr>
      <w:tr>
        <w:tc>
          <w:tcPr/>
          <w:p>
            <w:pPr>
              <w:pStyle w:val="Compact"/>
              <w:jc w:val="left"/>
            </w:pPr>
            <w:r>
              <w:t xml:space="preserve">07</w:t>
            </w:r>
          </w:p>
        </w:tc>
        <w:tc>
          <w:tcPr/>
          <w:p>
            <w:pPr>
              <w:pStyle w:val="Compact"/>
              <w:jc w:val="left"/>
            </w:pPr>
            <w:r>
              <w:t xml:space="preserve">Training Program: Professor System Administrator and Faculty Training (40 sessions over 6 weeks in China Beijing)</w:t>
            </w:r>
          </w:p>
        </w:tc>
        <w:tc>
          <w:tcPr/>
          <w:p>
            <w:pPr>
              <w:pStyle w:val="Compact"/>
              <w:jc w:val="left"/>
            </w:pPr>
            <w:r>
              <w:t xml:space="preserve">40</w:t>
            </w:r>
          </w:p>
        </w:tc>
        <w:tc>
          <w:tcPr/>
          <w:p>
            <w:pPr>
              <w:pStyle w:val="Compact"/>
              <w:jc w:val="left"/>
            </w:pPr>
            <w:r>
              <w:t xml:space="preserve">12,500.00</w:t>
            </w:r>
          </w:p>
        </w:tc>
        <w:tc>
          <w:tcPr/>
          <w:p>
            <w:pPr>
              <w:pStyle w:val="Compact"/>
              <w:jc w:val="left"/>
            </w:pPr>
            <w:r>
              <w:t xml:space="preserve">500,000.00</w:t>
            </w:r>
          </w:p>
        </w:tc>
      </w:tr>
      <w:tr>
        <w:tc>
          <w:tcPr/>
          <w:p>
            <w:pPr>
              <w:pStyle w:val="Compact"/>
              <w:jc w:val="left"/>
            </w:pPr>
            <w:r>
              <w:t xml:space="preserve">08</w:t>
            </w:r>
          </w:p>
        </w:tc>
        <w:tc>
          <w:tcPr/>
          <w:p>
            <w:pPr>
              <w:pStyle w:val="Compact"/>
              <w:jc w:val="left"/>
            </w:pPr>
            <w:r>
              <w:t xml:space="preserve">Annual Maintenance and Technical Support for the Professor platform (Year 1, covering all China Beijing deployment sites)</w:t>
            </w:r>
          </w:p>
        </w:tc>
        <w:tc>
          <w:tcPr/>
          <w:p>
            <w:pPr>
              <w:pStyle w:val="Compact"/>
              <w:jc w:val="left"/>
            </w:pPr>
            <w:r>
              <w:t xml:space="preserve">1</w:t>
            </w:r>
          </w:p>
        </w:tc>
        <w:tc>
          <w:tcPr/>
          <w:p>
            <w:pPr>
              <w:pStyle w:val="Compact"/>
              <w:jc w:val="left"/>
            </w:pPr>
            <w:r>
              <w:t xml:space="preserve">960,000.00</w:t>
            </w:r>
          </w:p>
        </w:tc>
        <w:tc>
          <w:tcPr/>
          <w:p>
            <w:pPr>
              <w:pStyle w:val="Compact"/>
              <w:jc w:val="left"/>
            </w:pPr>
            <w:r>
              <w:t xml:space="preserve">960,000.00</w:t>
            </w:r>
          </w:p>
        </w:tc>
      </w:tr>
    </w:tbl>
    <w:p>
      <w:pPr>
        <w:pStyle w:val="BodyText"/>
      </w:pPr>
      <w:r>
        <w:t xml:space="preserve">Subtotal: CNY 11,025,000.00</w:t>
      </w:r>
    </w:p>
    <w:p>
      <w:pPr>
        <w:pStyle w:val="BodyText"/>
      </w:pPr>
      <w:r>
        <w:t xml:space="preserve">VAT (13%): CNY 1,433,250.00</w:t>
      </w:r>
    </w:p>
    <w:p>
      <w:pPr>
        <w:pStyle w:val="BodyText"/>
      </w:pPr>
      <w:r>
        <w:t xml:space="preserve">Grand Total: CNY 12,458,250.00</w:t>
      </w:r>
    </w:p>
    <w:bookmarkEnd w:id="22"/>
    <w:bookmarkStart w:id="23" w:name="delivery-and-installation-terms"/>
    <w:p>
      <w:pPr>
        <w:pStyle w:val="Heading2"/>
      </w:pPr>
      <w:r>
        <w:t xml:space="preserve">3. Delivery and Installation Terms</w:t>
      </w:r>
    </w:p>
    <w:p>
      <w:pPr>
        <w:pStyle w:val="FirstParagraph"/>
      </w:pPr>
      <w:r>
        <w:t xml:space="preserve">The supplier, Professor Systems International Ltd., shall deliver all hardware components and software media to the designated receiving facility at the Beijing Municipal Education Technology Bureau headquarters, No. 88 Xueyuan Road, Haidian District, China Beijing, no later than August 15, 2025. All delivery logistics, customs clearance (if applicable for imported components), and intra-city transportation within China Beijing shall be the sole responsibility of the supplier. The Professor system hardware must be installed, configured, and fully operational at all eight university campuses within the China Beijing metropolitan area within thirty (30) calendar days of the initial hardware delivery date. The supplier shall assign a dedicated project manager based in China Beijing to oversee the entire deployment of the Professor platform and to serve as the primary point of contact for the purchasing entity throughout the installation period.</w:t>
      </w:r>
    </w:p>
    <w:bookmarkEnd w:id="23"/>
    <w:bookmarkStart w:id="24" w:name="acceptance-and-inspection"/>
    <w:p>
      <w:pPr>
        <w:pStyle w:val="Heading2"/>
      </w:pPr>
      <w:r>
        <w:t xml:space="preserve">4. Acceptance and Inspection</w:t>
      </w:r>
    </w:p>
    <w:p>
      <w:pPr>
        <w:pStyle w:val="FirstParagraph"/>
      </w:pPr>
      <w:r>
        <w:t xml:space="preserve">Upon completion of the Professor system installation, the Beijing Municipal Education Technology Bureau shall conduct a comprehensive acceptance inspection at each of the eight deployment sites within China Beijing. The inspection shall verify that the Professor platform meets all specifications outlined in this Purchase Order, including but not limited to user capacity, data processing speed, mobile application functionality, and integration with existing institutional databases. A formal Acceptance Certificate shall be issued only after all Professor system components have been verified as fully operational. The supplier shall rectify any deficiencies identified during the inspection period at no additional cost to the purchasing entity. The inspection period shall not exceed fifteen (15) business days from the date of installation completion in China Beijing.</w:t>
      </w:r>
    </w:p>
    <w:bookmarkEnd w:id="24"/>
    <w:bookmarkStart w:id="25" w:name="payment-schedule"/>
    <w:p>
      <w:pPr>
        <w:pStyle w:val="Heading2"/>
      </w:pPr>
      <w:r>
        <w:t xml:space="preserve">5. Payment Schedule</w:t>
      </w:r>
    </w:p>
    <w:p>
      <w:pPr>
        <w:pStyle w:val="FirstParagraph"/>
      </w:pPr>
      <w:r>
        <w:t xml:space="preserve">Payment for this Purchase Order shall be made in accordance with the following schedule: (a) Thirty percent (30%) of the Grand Total, amounting to CNY 3,737,475.00, shall be remitted within ten (10) business days of the mutual signing of this Purchase Order; (b) The remaining seventy percent (70%), amounting to CNY 8,720,775.00, shall be remitted within fifteen (15) business days following the issuance of the formal Acceptance Certificate confirming the successful deployment of the Professor system across all sites in China Beijing. All payments shall be made via bank transfer to the supplier's designated account in accordance with the financial regulations of the People's Republic of China.</w:t>
      </w:r>
    </w:p>
    <w:bookmarkEnd w:id="25"/>
    <w:bookmarkStart w:id="26" w:name="warranties-and-intellectual-property"/>
    <w:p>
      <w:pPr>
        <w:pStyle w:val="Heading2"/>
      </w:pPr>
      <w:r>
        <w:t xml:space="preserve">6. Warranties and Intellectual Property</w:t>
      </w:r>
    </w:p>
    <w:p>
      <w:pPr>
        <w:pStyle w:val="FirstParagraph"/>
      </w:pPr>
      <w:r>
        <w:t xml:space="preserve">The supplier warrants that the Professor Educational Technology System shall be free from defects in design, materials, and workmanship for a period of three (3) years from the date of acceptance in China Beijing. The supplier further warrants that the Professor platform shall not infringe upon any intellectual property rights of third parties. All source code, documentation, and proprietary materials associated with the Professor system shall remain the intellectual property of Professor Systems International Ltd. The purchasing entity is granted a non-transferable, perpetual license to use the Professor platform exclusively within the administrative jurisdiction of China Beijing for educational and administrative purposes.</w:t>
      </w:r>
    </w:p>
    <w:bookmarkEnd w:id="26"/>
    <w:bookmarkStart w:id="27" w:name="governing-law-and-dispute-resolution"/>
    <w:p>
      <w:pPr>
        <w:pStyle w:val="Heading2"/>
      </w:pPr>
      <w:r>
        <w:t xml:space="preserve">7. Governing Law and Dispute Resolution</w:t>
      </w:r>
    </w:p>
    <w:p>
      <w:pPr>
        <w:pStyle w:val="FirstParagraph"/>
      </w:pPr>
      <w:r>
        <w:t xml:space="preserve">This Purchase Order shall be governed by and construed in accordance with the laws of the People's Republic of China. Any disputes arising from or in connection with this Purchase Order, including disputes related to the delivery, installation, or performance of the Professor system in China Beijing, shall first be resolved through amicable negotiation between the parties. Should negotiation fail to resolve the dispute within thirty (30) days, the matter shall be submitted to the Beijing Arbitration Commission for final and binding arbitration in accordance with its then-current rules. The seat of arbitration shall be China Beijing.</w:t>
      </w:r>
    </w:p>
    <w:bookmarkEnd w:id="27"/>
    <w:bookmarkStart w:id="28" w:name="general-provisions"/>
    <w:p>
      <w:pPr>
        <w:pStyle w:val="Heading2"/>
      </w:pPr>
      <w:r>
        <w:t xml:space="preserve">8. General Provisions</w:t>
      </w:r>
    </w:p>
    <w:p>
      <w:pPr>
        <w:pStyle w:val="FirstParagraph"/>
      </w:pPr>
      <w:r>
        <w:t xml:space="preserve">This Purchase Order constitutes the entire agreement between the parties with respect to the procurement of the Professor system for use in China Beijing and supersedes all prior negotiations, representations, and agreements. No modification or amendment to this Purchase Order shall be valid unless made in writing and signed by authorized representatives of both parties. The supplier shall comply with all applicable data protection regulations of the People's Republic of China, including the Personal Information Protection Law, when handling any data processed through the Professor platform within China Beijing. Force majeure events, including but not limited to natural disasters, government actions, or public health emergencies affecting the China Beijing region, shall excuse timely performance of obligations under this Purchase Order for the duration of such events.</w:t>
      </w:r>
    </w:p>
    <w:p>
      <w:pPr>
        <w:pStyle w:val="BodyText"/>
      </w:pPr>
      <w:r>
        <w:rPr>
          <w:bCs/>
          <w:b/>
        </w:rPr>
        <w:t xml:space="preserve">For the Purchasing Entity:</w:t>
      </w:r>
    </w:p>
    <w:p>
      <w:pPr>
        <w:pStyle w:val="BodyText"/>
      </w:pPr>
      <w:r>
        <w:t xml:space="preserve">Beijing Municipal Education Technology Bureau</w:t>
      </w:r>
    </w:p>
    <w:p>
      <w:pPr>
        <w:pStyle w:val="BodyText"/>
      </w:pPr>
      <w:r>
        <w:t xml:space="preserve">Dr. Liang Wei</w:t>
      </w:r>
      <w:r>
        <w:br/>
      </w:r>
      <w:r>
        <w:t xml:space="preserve">Procurement Director</w:t>
      </w:r>
      <w:r>
        <w:br/>
      </w:r>
      <w:r>
        <w:t xml:space="preserve">Date: _______________</w:t>
      </w:r>
    </w:p>
    <w:p>
      <w:pPr>
        <w:pStyle w:val="BodyText"/>
      </w:pPr>
      <w:r>
        <w:rPr>
          <w:bCs/>
          <w:b/>
        </w:rPr>
        <w:t xml:space="preserve">For the Supplier:</w:t>
      </w:r>
    </w:p>
    <w:p>
      <w:pPr>
        <w:pStyle w:val="BodyText"/>
      </w:pPr>
      <w:r>
        <w:t xml:space="preserve">Professor Systems International Ltd.</w:t>
      </w:r>
    </w:p>
    <w:p>
      <w:pPr>
        <w:pStyle w:val="BodyText"/>
      </w:pPr>
      <w:r>
        <w:t xml:space="preserve">Ms. Zhang Yuting</w:t>
      </w:r>
      <w:r>
        <w:br/>
      </w:r>
      <w:r>
        <w:t xml:space="preserve">Regional Sales Manager</w:t>
      </w:r>
      <w:r>
        <w:br/>
      </w:r>
      <w:r>
        <w:t xml:space="preserve">Date: _______________</w:t>
      </w:r>
    </w:p>
    <w:p>
      <w:pPr>
        <w:pStyle w:val="BodyText"/>
      </w:pPr>
      <w:r>
        <w:t xml:space="preserve">Purchase Order PO-CBJ-2025-004782 | Professor Educational Technology System | China Beijing</w:t>
      </w:r>
    </w:p>
    <w:p>
      <w:pPr>
        <w:pStyle w:val="BodyText"/>
      </w:pPr>
      <w:r>
        <w:t xml:space="preserve">This document is valid for a period of ninety (90) days from the date of issue. Unauthorized reproduction or distribution of this Purchase Order is prohibited.</w:t>
      </w:r>
    </w:p>
    <w:p>
      <w:pPr>
        <w:pStyle w:val="BodyText"/>
      </w:pPr>
      <w:r>
        <w:t xml:space="preserve">Document generated in accordance with the procurement regulations of the People's Republic of China.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System - China Beijing</dc:title>
  <dc:creator/>
  <dc:language>en</dc:language>
  <cp:keywords/>
  <dcterms:created xsi:type="dcterms:W3CDTF">2026-10-10T03:20:58Z</dcterms:created>
  <dcterms:modified xsi:type="dcterms:W3CDTF">2026-10-10T03:20:58Z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